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48D0C">
      <w:pPr>
        <w:spacing w:line="400" w:lineRule="exact"/>
        <w:jc w:val="left"/>
        <w:outlineLvl w:val="1"/>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附件1：</w:t>
      </w:r>
    </w:p>
    <w:p w14:paraId="45AF4AC6">
      <w:pPr>
        <w:spacing w:before="312" w:beforeLines="100" w:after="312" w:afterLines="100"/>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信息工程学院推免生科研潜质考核办法</w:t>
      </w:r>
    </w:p>
    <w:p w14:paraId="08C93B09">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为进一步提高推免生质量，激励学生勤奋学习，勇于实践和创新，本着公平、公正、公开的原则，结合学院实际，特制订本办法。</w:t>
      </w:r>
    </w:p>
    <w:p w14:paraId="09E6C20B">
      <w:pPr>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一、考核评价对象</w:t>
      </w:r>
    </w:p>
    <w:p w14:paraId="226884BE">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符合学校推免生遴选基本条件的所有申请者，必须参加科研潜质考核评价，以取得科研潜质考核成绩。</w:t>
      </w:r>
    </w:p>
    <w:p w14:paraId="195E982A">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二、考核项目</w:t>
      </w:r>
    </w:p>
    <w:p w14:paraId="4EF1386C">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具体考核项目有</w:t>
      </w:r>
      <w:bookmarkStart w:id="0" w:name="_Hlk51933709"/>
      <w:r>
        <w:rPr>
          <w:rFonts w:hint="eastAsia" w:eastAsia="仿宋_GB2312"/>
          <w:color w:val="000000" w:themeColor="text1"/>
          <w:sz w:val="28"/>
          <w:szCs w:val="28"/>
          <w14:textFill>
            <w14:solidFill>
              <w14:schemeClr w14:val="tx1"/>
            </w14:solidFill>
          </w14:textFill>
        </w:rPr>
        <w:t>参军入伍服兵役、参加志愿者服务、到国际组织实习</w:t>
      </w:r>
      <w:bookmarkEnd w:id="0"/>
      <w:r>
        <w:rPr>
          <w:rFonts w:hint="eastAsia" w:eastAsia="仿宋_GB2312"/>
          <w:color w:val="000000" w:themeColor="text1"/>
          <w:sz w:val="28"/>
          <w:szCs w:val="28"/>
          <w14:textFill>
            <w14:solidFill>
              <w14:schemeClr w14:val="tx1"/>
            </w14:solidFill>
          </w14:textFill>
        </w:rPr>
        <w:t>、参加各项科技竞赛、参与撰写科技论文、申请发明专利和软件著作权、参与大学生科创，外语水平等。科研潜质考核总分设</w:t>
      </w:r>
      <w:r>
        <w:rPr>
          <w:rFonts w:eastAsia="仿宋_GB2312"/>
          <w:color w:val="000000" w:themeColor="text1"/>
          <w:sz w:val="28"/>
          <w:szCs w:val="28"/>
          <w14:textFill>
            <w14:solidFill>
              <w14:schemeClr w14:val="tx1"/>
            </w14:solidFill>
          </w14:textFill>
        </w:rPr>
        <w:t>100</w:t>
      </w:r>
      <w:r>
        <w:rPr>
          <w:rFonts w:hint="eastAsia" w:eastAsia="仿宋_GB2312"/>
          <w:color w:val="000000" w:themeColor="text1"/>
          <w:sz w:val="28"/>
          <w:szCs w:val="28"/>
          <w14:textFill>
            <w14:solidFill>
              <w14:schemeClr w14:val="tx1"/>
            </w14:solidFill>
          </w14:textFill>
        </w:rPr>
        <w:t>分，由科研潜质加分和科研能力综合考查两部分组成，各占</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分。科研潜质加分分为普通型加分和标志性科技竞赛及科研成果加分两种：</w:t>
      </w:r>
    </w:p>
    <w:p w14:paraId="451C646C">
      <w:pPr>
        <w:widowControl/>
        <w:adjustRightInd w:val="0"/>
        <w:spacing w:line="360" w:lineRule="auto"/>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 xml:space="preserve">    1</w:t>
      </w:r>
      <w:r>
        <w:rPr>
          <w:rFonts w:hint="eastAsia" w:eastAsia="仿宋_GB2312"/>
          <w:b/>
          <w:bCs/>
          <w:color w:val="000000" w:themeColor="text1"/>
          <w:sz w:val="28"/>
          <w:szCs w:val="28"/>
          <w14:textFill>
            <w14:solidFill>
              <w14:schemeClr w14:val="tx1"/>
            </w14:solidFill>
          </w14:textFill>
        </w:rPr>
        <w:t>．普通型加分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14:paraId="24B1C887">
      <w:pPr>
        <w:widowControl/>
        <w:adjustRightInd w:val="0"/>
        <w:spacing w:line="360" w:lineRule="auto"/>
        <w:ind w:firstLine="42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含高水平科技竞赛获奖满分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分，撰写发表科技论文或申请获批发明专利或软件著作权满分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分，大学生科创成绩满分</w:t>
      </w:r>
      <w:r>
        <w:rPr>
          <w:rFonts w:eastAsia="仿宋_GB2312"/>
          <w:color w:val="000000" w:themeColor="text1"/>
          <w:sz w:val="28"/>
          <w:szCs w:val="28"/>
          <w14:textFill>
            <w14:solidFill>
              <w14:schemeClr w14:val="tx1"/>
            </w14:solidFill>
          </w14:textFill>
        </w:rPr>
        <w:t>14</w:t>
      </w:r>
      <w:r>
        <w:rPr>
          <w:rFonts w:hint="eastAsia" w:eastAsia="仿宋_GB2312"/>
          <w:color w:val="000000" w:themeColor="text1"/>
          <w:sz w:val="28"/>
          <w:szCs w:val="28"/>
          <w14:textFill>
            <w14:solidFill>
              <w14:schemeClr w14:val="tx1"/>
            </w14:solidFill>
          </w14:textFill>
        </w:rPr>
        <w:t>分，单项分数加满为止。</w:t>
      </w:r>
    </w:p>
    <w:p w14:paraId="6B025A46">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2</w:t>
      </w:r>
      <w:r>
        <w:rPr>
          <w:rFonts w:hint="eastAsia" w:eastAsia="仿宋_GB2312"/>
          <w:b/>
          <w:bCs/>
          <w:color w:val="000000" w:themeColor="text1"/>
          <w:sz w:val="28"/>
          <w:szCs w:val="28"/>
          <w14:textFill>
            <w14:solidFill>
              <w14:schemeClr w14:val="tx1"/>
            </w14:solidFill>
          </w14:textFill>
        </w:rPr>
        <w:t>．标志性科技竞赛及科研成果加分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14:paraId="741CAFCE">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根据本科生取得的标志性成果类型，可以进行一次性加分。其中A类加5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分，B类加3</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分。若取得多项B类成果，可累计加分，但总分不超5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w:t>
      </w:r>
    </w:p>
    <w:p w14:paraId="218402CF">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科研能力综合考查成绩含社会服务加分</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分、外语水平考查</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分、科研规划考查</w:t>
      </w:r>
      <w:r>
        <w:rPr>
          <w:rFonts w:eastAsia="仿宋_GB2312"/>
          <w:color w:val="000000" w:themeColor="text1"/>
          <w:sz w:val="28"/>
          <w:szCs w:val="28"/>
          <w14:textFill>
            <w14:solidFill>
              <w14:schemeClr w14:val="tx1"/>
            </w14:solidFill>
          </w14:textFill>
        </w:rPr>
        <w:t>25</w:t>
      </w:r>
      <w:r>
        <w:rPr>
          <w:rFonts w:hint="eastAsia" w:eastAsia="仿宋_GB2312"/>
          <w:color w:val="000000" w:themeColor="text1"/>
          <w:sz w:val="28"/>
          <w:szCs w:val="28"/>
          <w14:textFill>
            <w14:solidFill>
              <w14:schemeClr w14:val="tx1"/>
            </w14:solidFill>
          </w14:textFill>
        </w:rPr>
        <w:t>分和专业知识考查</w:t>
      </w:r>
      <w:r>
        <w:rPr>
          <w:rFonts w:eastAsia="仿宋_GB2312"/>
          <w:color w:val="000000" w:themeColor="text1"/>
          <w:sz w:val="28"/>
          <w:szCs w:val="28"/>
          <w14:textFill>
            <w14:solidFill>
              <w14:schemeClr w14:val="tx1"/>
            </w14:solidFill>
          </w14:textFill>
        </w:rPr>
        <w:t>15</w:t>
      </w:r>
      <w:r>
        <w:rPr>
          <w:rFonts w:hint="eastAsia" w:eastAsia="仿宋_GB2312"/>
          <w:color w:val="000000" w:themeColor="text1"/>
          <w:sz w:val="28"/>
          <w:szCs w:val="28"/>
          <w14:textFill>
            <w14:solidFill>
              <w14:schemeClr w14:val="tx1"/>
            </w14:solidFill>
          </w14:textFill>
        </w:rPr>
        <w:t>分。其中社会服务主要指参军入伍服兵役、参加志愿者服务、到国际组织实习等活动，有参军入伍服兵役者一次性加满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分；有到国际组织实习经历者一次性加满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分；参加志愿者服务每次加</w:t>
      </w:r>
      <w:r>
        <w:rPr>
          <w:rFonts w:eastAsia="仿宋_GB2312"/>
          <w:color w:val="000000" w:themeColor="text1"/>
          <w:sz w:val="28"/>
          <w:szCs w:val="28"/>
          <w14:textFill>
            <w14:solidFill>
              <w14:schemeClr w14:val="tx1"/>
            </w14:solidFill>
          </w14:textFill>
        </w:rPr>
        <w:t>0.5</w:t>
      </w:r>
      <w:r>
        <w:rPr>
          <w:rFonts w:hint="eastAsia" w:eastAsia="仿宋_GB2312"/>
          <w:color w:val="000000" w:themeColor="text1"/>
          <w:sz w:val="28"/>
          <w:szCs w:val="28"/>
          <w14:textFill>
            <w14:solidFill>
              <w14:schemeClr w14:val="tx1"/>
            </w14:solidFill>
          </w14:textFill>
        </w:rPr>
        <w:t>分，加满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分为止（需在综合考查环节提供上述支撑材料，材料需由学工办白云鹏老师给予加分并签字认定）。</w:t>
      </w:r>
    </w:p>
    <w:p w14:paraId="78A73A7D">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三、具体加分办法</w:t>
      </w:r>
    </w:p>
    <w:p w14:paraId="2161E655">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成立由院领导担任组长、教师代表和本科生辅导员组成的学生科技活动评审小组，负责对学生科技活动学术加分进行认定。</w:t>
      </w:r>
    </w:p>
    <w:p w14:paraId="38F49F1C">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14:paraId="2CB5EB11">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（一）普通型加分</w:t>
      </w:r>
      <w:r>
        <w:rPr>
          <w:rFonts w:eastAsia="仿宋_GB2312"/>
          <w:b/>
          <w:bCs/>
          <w:color w:val="000000" w:themeColor="text1"/>
          <w:sz w:val="28"/>
          <w:szCs w:val="28"/>
          <w14:textFill>
            <w14:solidFill>
              <w14:schemeClr w14:val="tx1"/>
            </w14:solidFill>
          </w14:textFill>
        </w:rPr>
        <w:t>(50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14:paraId="554920C5">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．学生参加科技竞赛获奖（</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p>
    <w:p w14:paraId="66BD1A0D">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科技竞赛类按组织范围分为四个等级：校级、省级、国家级、国际级。表一所列为科技竞赛的等级及相应的学生加分标准。</w:t>
      </w:r>
    </w:p>
    <w:p w14:paraId="0A4804AC">
      <w:pPr>
        <w:widowControl/>
        <w:adjustRightInd w:val="0"/>
        <w:spacing w:line="360" w:lineRule="auto"/>
        <w:jc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表一</w:t>
      </w:r>
      <w:r>
        <w:rPr>
          <w:rFonts w:eastAsia="仿宋_GB2312"/>
          <w:b/>
          <w:color w:val="000000" w:themeColor="text1"/>
          <w:sz w:val="24"/>
          <w14:textFill>
            <w14:solidFill>
              <w14:schemeClr w14:val="tx1"/>
            </w14:solidFill>
          </w14:textFill>
        </w:rPr>
        <w:t xml:space="preserve"> </w:t>
      </w:r>
      <w:r>
        <w:rPr>
          <w:rFonts w:hint="eastAsia" w:eastAsia="仿宋_GB2312"/>
          <w:b/>
          <w:color w:val="000000" w:themeColor="text1"/>
          <w:sz w:val="24"/>
          <w14:textFill>
            <w14:solidFill>
              <w14:schemeClr w14:val="tx1"/>
            </w14:solidFill>
          </w14:textFill>
        </w:rPr>
        <w:t>科技竞赛等级学术分</w:t>
      </w:r>
    </w:p>
    <w:tbl>
      <w:tblPr>
        <w:tblStyle w:val="6"/>
        <w:tblW w:w="0" w:type="dxa"/>
        <w:jc w:val="center"/>
        <w:tblLayout w:type="fixed"/>
        <w:tblCellMar>
          <w:top w:w="0" w:type="dxa"/>
          <w:left w:w="108" w:type="dxa"/>
          <w:bottom w:w="0" w:type="dxa"/>
          <w:right w:w="108" w:type="dxa"/>
        </w:tblCellMar>
      </w:tblPr>
      <w:tblGrid>
        <w:gridCol w:w="1462"/>
        <w:gridCol w:w="1071"/>
        <w:gridCol w:w="2096"/>
        <w:gridCol w:w="1728"/>
        <w:gridCol w:w="2363"/>
      </w:tblGrid>
      <w:tr w14:paraId="435DB8E2">
        <w:tblPrEx>
          <w:tblCellMar>
            <w:top w:w="0" w:type="dxa"/>
            <w:left w:w="108" w:type="dxa"/>
            <w:bottom w:w="0" w:type="dxa"/>
            <w:right w:w="108" w:type="dxa"/>
          </w:tblCellMar>
        </w:tblPrEx>
        <w:trPr>
          <w:jc w:val="center"/>
        </w:trPr>
        <w:tc>
          <w:tcPr>
            <w:tcW w:w="1462" w:type="dxa"/>
            <w:tcBorders>
              <w:top w:val="single" w:color="000000" w:sz="4" w:space="0"/>
              <w:left w:val="single" w:color="000000" w:sz="4" w:space="0"/>
              <w:bottom w:val="single" w:color="000000" w:sz="4" w:space="0"/>
              <w:right w:val="nil"/>
            </w:tcBorders>
            <w:vAlign w:val="center"/>
          </w:tcPr>
          <w:p w14:paraId="610593DA">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等级</w:t>
            </w:r>
          </w:p>
        </w:tc>
        <w:tc>
          <w:tcPr>
            <w:tcW w:w="1071" w:type="dxa"/>
            <w:tcBorders>
              <w:top w:val="single" w:color="auto" w:sz="4" w:space="0"/>
              <w:left w:val="single" w:color="auto" w:sz="4" w:space="0"/>
              <w:bottom w:val="single" w:color="auto" w:sz="4" w:space="0"/>
              <w:right w:val="single" w:color="auto" w:sz="4" w:space="0"/>
            </w:tcBorders>
            <w:vAlign w:val="center"/>
          </w:tcPr>
          <w:p w14:paraId="1D741082">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校级</w:t>
            </w:r>
          </w:p>
        </w:tc>
        <w:tc>
          <w:tcPr>
            <w:tcW w:w="2096" w:type="dxa"/>
            <w:tcBorders>
              <w:top w:val="single" w:color="auto" w:sz="4" w:space="0"/>
              <w:left w:val="nil"/>
              <w:bottom w:val="single" w:color="auto" w:sz="4" w:space="0"/>
              <w:right w:val="single" w:color="auto" w:sz="4" w:space="0"/>
            </w:tcBorders>
            <w:vAlign w:val="center"/>
          </w:tcPr>
          <w:p w14:paraId="3747AE74">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省级</w:t>
            </w:r>
          </w:p>
        </w:tc>
        <w:tc>
          <w:tcPr>
            <w:tcW w:w="1728" w:type="dxa"/>
            <w:tcBorders>
              <w:top w:val="single" w:color="auto" w:sz="4" w:space="0"/>
              <w:left w:val="nil"/>
              <w:bottom w:val="single" w:color="auto" w:sz="4" w:space="0"/>
              <w:right w:val="single" w:color="auto" w:sz="4" w:space="0"/>
            </w:tcBorders>
            <w:vAlign w:val="center"/>
          </w:tcPr>
          <w:p w14:paraId="58EE40CE">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国家级</w:t>
            </w:r>
          </w:p>
        </w:tc>
        <w:tc>
          <w:tcPr>
            <w:tcW w:w="2363" w:type="dxa"/>
            <w:tcBorders>
              <w:top w:val="single" w:color="auto" w:sz="4" w:space="0"/>
              <w:left w:val="nil"/>
              <w:bottom w:val="single" w:color="auto" w:sz="4" w:space="0"/>
              <w:right w:val="single" w:color="auto" w:sz="4" w:space="0"/>
            </w:tcBorders>
            <w:vAlign w:val="center"/>
          </w:tcPr>
          <w:p w14:paraId="3D030EF4">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国际级</w:t>
            </w:r>
            <w:r>
              <w:rPr>
                <w:rFonts w:eastAsia="仿宋_GB2312"/>
                <w:b/>
                <w:color w:val="000000" w:themeColor="text1"/>
                <w:kern w:val="0"/>
                <w:szCs w:val="21"/>
                <w14:textFill>
                  <w14:solidFill>
                    <w14:schemeClr w14:val="tx1"/>
                  </w14:solidFill>
                </w14:textFill>
              </w:rPr>
              <w:t>/</w:t>
            </w:r>
            <w:r>
              <w:rPr>
                <w:rFonts w:hint="eastAsia" w:eastAsia="仿宋_GB2312"/>
                <w:b/>
                <w:color w:val="000000" w:themeColor="text1"/>
                <w:kern w:val="0"/>
                <w:szCs w:val="21"/>
                <w14:textFill>
                  <w14:solidFill>
                    <w14:schemeClr w14:val="tx1"/>
                  </w14:solidFill>
                </w14:textFill>
              </w:rPr>
              <w:t>亚洲地区级</w:t>
            </w:r>
          </w:p>
        </w:tc>
      </w:tr>
      <w:tr w14:paraId="49D565D3">
        <w:tblPrEx>
          <w:tblCellMar>
            <w:top w:w="0" w:type="dxa"/>
            <w:left w:w="108" w:type="dxa"/>
            <w:bottom w:w="0" w:type="dxa"/>
            <w:right w:w="108" w:type="dxa"/>
          </w:tblCellMar>
        </w:tblPrEx>
        <w:trPr>
          <w:jc w:val="center"/>
        </w:trPr>
        <w:tc>
          <w:tcPr>
            <w:tcW w:w="1462" w:type="dxa"/>
            <w:tcBorders>
              <w:top w:val="nil"/>
              <w:left w:val="single" w:color="000000" w:sz="4" w:space="0"/>
              <w:bottom w:val="single" w:color="000000" w:sz="4" w:space="0"/>
              <w:right w:val="nil"/>
            </w:tcBorders>
            <w:vAlign w:val="center"/>
          </w:tcPr>
          <w:p w14:paraId="0957951F">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学术分</w:t>
            </w:r>
          </w:p>
        </w:tc>
        <w:tc>
          <w:tcPr>
            <w:tcW w:w="1071" w:type="dxa"/>
            <w:tcBorders>
              <w:top w:val="nil"/>
              <w:left w:val="single" w:color="auto" w:sz="4" w:space="0"/>
              <w:bottom w:val="single" w:color="auto" w:sz="4" w:space="0"/>
              <w:right w:val="single" w:color="auto" w:sz="4" w:space="0"/>
            </w:tcBorders>
            <w:vAlign w:val="center"/>
          </w:tcPr>
          <w:p w14:paraId="30F3DF6C">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7.2</w:t>
            </w:r>
            <w:r>
              <w:rPr>
                <w:rFonts w:hint="eastAsia" w:eastAsia="仿宋_GB2312"/>
                <w:color w:val="000000" w:themeColor="text1"/>
                <w:kern w:val="0"/>
                <w:szCs w:val="21"/>
                <w14:textFill>
                  <w14:solidFill>
                    <w14:schemeClr w14:val="tx1"/>
                  </w14:solidFill>
                </w14:textFill>
              </w:rPr>
              <w:t>分</w:t>
            </w:r>
          </w:p>
        </w:tc>
        <w:tc>
          <w:tcPr>
            <w:tcW w:w="2096" w:type="dxa"/>
            <w:tcBorders>
              <w:top w:val="nil"/>
              <w:left w:val="nil"/>
              <w:bottom w:val="single" w:color="auto" w:sz="4" w:space="0"/>
              <w:right w:val="single" w:color="auto" w:sz="4" w:space="0"/>
            </w:tcBorders>
            <w:vAlign w:val="center"/>
          </w:tcPr>
          <w:p w14:paraId="6523C429">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10.8</w:t>
            </w:r>
            <w:r>
              <w:rPr>
                <w:rFonts w:hint="eastAsia" w:eastAsia="仿宋_GB2312"/>
                <w:color w:val="000000" w:themeColor="text1"/>
                <w:kern w:val="0"/>
                <w:szCs w:val="21"/>
                <w14:textFill>
                  <w14:solidFill>
                    <w14:schemeClr w14:val="tx1"/>
                  </w14:solidFill>
                </w14:textFill>
              </w:rPr>
              <w:t>分</w:t>
            </w:r>
          </w:p>
        </w:tc>
        <w:tc>
          <w:tcPr>
            <w:tcW w:w="1728" w:type="dxa"/>
            <w:tcBorders>
              <w:top w:val="nil"/>
              <w:left w:val="nil"/>
              <w:bottom w:val="single" w:color="auto" w:sz="4" w:space="0"/>
              <w:right w:val="single" w:color="auto" w:sz="4" w:space="0"/>
            </w:tcBorders>
            <w:vAlign w:val="center"/>
          </w:tcPr>
          <w:p w14:paraId="78E98020">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14.4</w:t>
            </w:r>
            <w:r>
              <w:rPr>
                <w:rFonts w:hint="eastAsia" w:eastAsia="仿宋_GB2312"/>
                <w:color w:val="000000" w:themeColor="text1"/>
                <w:kern w:val="0"/>
                <w:szCs w:val="21"/>
                <w14:textFill>
                  <w14:solidFill>
                    <w14:schemeClr w14:val="tx1"/>
                  </w14:solidFill>
                </w14:textFill>
              </w:rPr>
              <w:t>分</w:t>
            </w:r>
          </w:p>
        </w:tc>
        <w:tc>
          <w:tcPr>
            <w:tcW w:w="2363" w:type="dxa"/>
            <w:tcBorders>
              <w:top w:val="nil"/>
              <w:left w:val="nil"/>
              <w:bottom w:val="single" w:color="auto" w:sz="4" w:space="0"/>
              <w:right w:val="single" w:color="auto" w:sz="4" w:space="0"/>
            </w:tcBorders>
            <w:vAlign w:val="center"/>
          </w:tcPr>
          <w:p w14:paraId="661253AD">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w:t>
            </w:r>
            <w:r>
              <w:rPr>
                <w:rFonts w:hint="eastAsia" w:eastAsia="仿宋_GB2312"/>
                <w:color w:val="000000" w:themeColor="text1"/>
                <w:kern w:val="0"/>
                <w:szCs w:val="21"/>
                <w14:textFill>
                  <w14:solidFill>
                    <w14:schemeClr w14:val="tx1"/>
                  </w14:solidFill>
                </w14:textFill>
              </w:rPr>
              <w:t>分</w:t>
            </w:r>
          </w:p>
        </w:tc>
      </w:tr>
    </w:tbl>
    <w:p w14:paraId="10332863">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）科技竞赛类根据其影响力和难易程度分别确定不同的难度系数（大于</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且小于等于</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某一级别某种竞赛的学术分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该竞赛的难度系数。表二所列主要参考《</w:t>
      </w:r>
      <w:r>
        <w:rPr>
          <w:rFonts w:eastAsia="仿宋_GB2312"/>
          <w:color w:val="000000" w:themeColor="text1"/>
          <w:sz w:val="28"/>
          <w:szCs w:val="28"/>
          <w14:textFill>
            <w14:solidFill>
              <w14:schemeClr w14:val="tx1"/>
            </w14:solidFill>
          </w14:textFill>
        </w:rPr>
        <w:t>2019</w:t>
      </w:r>
      <w:r>
        <w:rPr>
          <w:rFonts w:hint="eastAsia" w:eastAsia="仿宋_GB2312"/>
          <w:color w:val="000000" w:themeColor="text1"/>
          <w:sz w:val="28"/>
          <w:szCs w:val="28"/>
          <w14:textFill>
            <w14:solidFill>
              <w14:schemeClr w14:val="tx1"/>
            </w14:solidFill>
          </w14:textFill>
        </w:rPr>
        <w:t>年中国高校学科竞赛评估上榜竞赛项目名单》及往年认定的信息类相关科技竞赛项目名单。</w:t>
      </w:r>
    </w:p>
    <w:p w14:paraId="54A03819">
      <w:pPr>
        <w:widowControl/>
        <w:adjustRightInd w:val="0"/>
        <w:spacing w:line="360" w:lineRule="auto"/>
        <w:jc w:val="center"/>
        <w:rPr>
          <w:rFonts w:ascii="仿宋_GB2312"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表二 科技竞赛难度系数</w:t>
      </w:r>
    </w:p>
    <w:tbl>
      <w:tblPr>
        <w:tblStyle w:val="6"/>
        <w:tblW w:w="0" w:type="dxa"/>
        <w:jc w:val="center"/>
        <w:tblLayout w:type="fixed"/>
        <w:tblCellMar>
          <w:top w:w="0" w:type="dxa"/>
          <w:left w:w="108" w:type="dxa"/>
          <w:bottom w:w="0" w:type="dxa"/>
          <w:right w:w="108" w:type="dxa"/>
        </w:tblCellMar>
      </w:tblPr>
      <w:tblGrid>
        <w:gridCol w:w="6516"/>
        <w:gridCol w:w="2204"/>
      </w:tblGrid>
      <w:tr w14:paraId="4E86004B">
        <w:tblPrEx>
          <w:tblCellMar>
            <w:top w:w="0" w:type="dxa"/>
            <w:left w:w="108" w:type="dxa"/>
            <w:bottom w:w="0" w:type="dxa"/>
            <w:right w:w="108" w:type="dxa"/>
          </w:tblCellMar>
        </w:tblPrEx>
        <w:trPr>
          <w:jc w:val="center"/>
        </w:trPr>
        <w:tc>
          <w:tcPr>
            <w:tcW w:w="6516" w:type="dxa"/>
            <w:tcBorders>
              <w:top w:val="single" w:color="000000" w:sz="4" w:space="0"/>
              <w:left w:val="single" w:color="000000" w:sz="4" w:space="0"/>
              <w:bottom w:val="single" w:color="000000" w:sz="4" w:space="0"/>
              <w:right w:val="single" w:color="000000" w:sz="4" w:space="0"/>
            </w:tcBorders>
            <w:vAlign w:val="center"/>
          </w:tcPr>
          <w:p w14:paraId="3BA3C4EC">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竞赛名称</w:t>
            </w:r>
          </w:p>
        </w:tc>
        <w:tc>
          <w:tcPr>
            <w:tcW w:w="2204" w:type="dxa"/>
            <w:tcBorders>
              <w:top w:val="single" w:color="000000" w:sz="4" w:space="0"/>
              <w:left w:val="nil"/>
              <w:bottom w:val="single" w:color="000000" w:sz="4" w:space="0"/>
              <w:right w:val="single" w:color="000000" w:sz="4" w:space="0"/>
            </w:tcBorders>
            <w:vAlign w:val="center"/>
          </w:tcPr>
          <w:p w14:paraId="79C42FDF">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难度系数</w:t>
            </w:r>
          </w:p>
        </w:tc>
      </w:tr>
      <w:tr w14:paraId="4C1381B0">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9D1186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ACM-ICPC国际大学生程序设计竞赛</w:t>
            </w:r>
          </w:p>
        </w:tc>
        <w:tc>
          <w:tcPr>
            <w:tcW w:w="2204" w:type="dxa"/>
            <w:tcBorders>
              <w:top w:val="nil"/>
              <w:left w:val="nil"/>
              <w:bottom w:val="single" w:color="000000" w:sz="4" w:space="0"/>
              <w:right w:val="single" w:color="000000" w:sz="4" w:space="0"/>
            </w:tcBorders>
            <w:vAlign w:val="center"/>
          </w:tcPr>
          <w:p w14:paraId="5BD13C6D">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14:paraId="3F44934A">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4A0926FF">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挑战杯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全国大学生课外学术科技作品竞赛</w:t>
            </w:r>
          </w:p>
        </w:tc>
        <w:tc>
          <w:tcPr>
            <w:tcW w:w="2204" w:type="dxa"/>
            <w:tcBorders>
              <w:top w:val="nil"/>
              <w:left w:val="nil"/>
              <w:bottom w:val="single" w:color="000000" w:sz="4" w:space="0"/>
              <w:right w:val="single" w:color="000000" w:sz="4" w:space="0"/>
            </w:tcBorders>
            <w:vAlign w:val="center"/>
          </w:tcPr>
          <w:p w14:paraId="6267E1E1">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14:paraId="1D2BBC46">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4AADE9F0">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中国“互联网+”大学生创新创业大赛</w:t>
            </w:r>
          </w:p>
        </w:tc>
        <w:tc>
          <w:tcPr>
            <w:tcW w:w="2204" w:type="dxa"/>
            <w:tcBorders>
              <w:top w:val="nil"/>
              <w:left w:val="nil"/>
              <w:bottom w:val="single" w:color="000000" w:sz="4" w:space="0"/>
              <w:right w:val="single" w:color="000000" w:sz="4" w:space="0"/>
            </w:tcBorders>
            <w:vAlign w:val="center"/>
          </w:tcPr>
          <w:p w14:paraId="6F29F26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14:paraId="3A91F503">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73F9B2B7">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全国大学生电子设计竞赛</w:t>
            </w:r>
          </w:p>
        </w:tc>
        <w:tc>
          <w:tcPr>
            <w:tcW w:w="2204" w:type="dxa"/>
            <w:tcBorders>
              <w:top w:val="nil"/>
              <w:left w:val="nil"/>
              <w:bottom w:val="single" w:color="000000" w:sz="4" w:space="0"/>
              <w:right w:val="single" w:color="000000" w:sz="4" w:space="0"/>
            </w:tcBorders>
            <w:vAlign w:val="center"/>
          </w:tcPr>
          <w:p w14:paraId="075F88D0">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14:paraId="42DE51FA">
        <w:trPr>
          <w:jc w:val="center"/>
        </w:trPr>
        <w:tc>
          <w:tcPr>
            <w:tcW w:w="6516" w:type="dxa"/>
            <w:tcBorders>
              <w:top w:val="nil"/>
              <w:left w:val="single" w:color="000000" w:sz="4" w:space="0"/>
              <w:bottom w:val="single" w:color="000000" w:sz="4" w:space="0"/>
              <w:right w:val="single" w:color="000000" w:sz="4" w:space="0"/>
            </w:tcBorders>
            <w:vAlign w:val="center"/>
          </w:tcPr>
          <w:p w14:paraId="75905A3F">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全国大学生数学建模竞赛</w:t>
            </w:r>
          </w:p>
        </w:tc>
        <w:tc>
          <w:tcPr>
            <w:tcW w:w="2204" w:type="dxa"/>
            <w:tcBorders>
              <w:top w:val="nil"/>
              <w:left w:val="nil"/>
              <w:bottom w:val="single" w:color="000000" w:sz="4" w:space="0"/>
              <w:right w:val="single" w:color="000000" w:sz="4" w:space="0"/>
            </w:tcBorders>
            <w:vAlign w:val="center"/>
          </w:tcPr>
          <w:p w14:paraId="10B732BA">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14:paraId="5C3D17E8">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2D13FA33">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全球AI挑战赛</w:t>
            </w:r>
          </w:p>
        </w:tc>
        <w:tc>
          <w:tcPr>
            <w:tcW w:w="2204" w:type="dxa"/>
            <w:tcBorders>
              <w:top w:val="nil"/>
              <w:left w:val="nil"/>
              <w:bottom w:val="single" w:color="000000" w:sz="4" w:space="0"/>
              <w:right w:val="single" w:color="000000" w:sz="4" w:space="0"/>
            </w:tcBorders>
            <w:vAlign w:val="center"/>
          </w:tcPr>
          <w:p w14:paraId="69119FEC">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DBE7B5C">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234DEF56">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蓝桥杯全国软件和信息技术专业人才大赛</w:t>
            </w:r>
          </w:p>
        </w:tc>
        <w:tc>
          <w:tcPr>
            <w:tcW w:w="2204" w:type="dxa"/>
            <w:tcBorders>
              <w:top w:val="nil"/>
              <w:left w:val="nil"/>
              <w:bottom w:val="single" w:color="000000" w:sz="4" w:space="0"/>
              <w:right w:val="single" w:color="000000" w:sz="4" w:space="0"/>
            </w:tcBorders>
            <w:vAlign w:val="center"/>
          </w:tcPr>
          <w:p w14:paraId="007528D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1C90937E">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1051C3A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中国软件杯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大学生软件设计大赛</w:t>
            </w:r>
          </w:p>
        </w:tc>
        <w:tc>
          <w:tcPr>
            <w:tcW w:w="2204" w:type="dxa"/>
            <w:tcBorders>
              <w:top w:val="nil"/>
              <w:left w:val="nil"/>
              <w:bottom w:val="single" w:color="000000" w:sz="4" w:space="0"/>
              <w:right w:val="single" w:color="000000" w:sz="4" w:space="0"/>
            </w:tcBorders>
            <w:vAlign w:val="center"/>
          </w:tcPr>
          <w:p w14:paraId="4EA2451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7162B2DD">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70DF4954">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华为杯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大学生智能设计竞赛</w:t>
            </w:r>
          </w:p>
        </w:tc>
        <w:tc>
          <w:tcPr>
            <w:tcW w:w="2204" w:type="dxa"/>
            <w:tcBorders>
              <w:top w:val="nil"/>
              <w:left w:val="nil"/>
              <w:bottom w:val="single" w:color="000000" w:sz="4" w:space="0"/>
              <w:right w:val="single" w:color="000000" w:sz="4" w:space="0"/>
            </w:tcBorders>
            <w:vAlign w:val="center"/>
          </w:tcPr>
          <w:p w14:paraId="503C6C62">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29711336">
        <w:tblPrEx>
          <w:tblCellMar>
            <w:top w:w="0" w:type="dxa"/>
            <w:left w:w="108" w:type="dxa"/>
            <w:bottom w:w="0" w:type="dxa"/>
            <w:right w:w="108" w:type="dxa"/>
          </w:tblCellMar>
        </w:tblPrEx>
        <w:trPr>
          <w:jc w:val="center"/>
        </w:trPr>
        <w:tc>
          <w:tcPr>
            <w:tcW w:w="6516" w:type="dxa"/>
            <w:tcBorders>
              <w:top w:val="nil"/>
              <w:left w:val="single" w:color="000000" w:sz="4" w:space="0"/>
              <w:bottom w:val="single" w:color="auto" w:sz="4" w:space="0"/>
              <w:right w:val="single" w:color="000000" w:sz="4" w:space="0"/>
            </w:tcBorders>
            <w:vAlign w:val="center"/>
          </w:tcPr>
          <w:p w14:paraId="46004204">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“创青春”全国大学生创业计划大赛</w:t>
            </w:r>
          </w:p>
        </w:tc>
        <w:tc>
          <w:tcPr>
            <w:tcW w:w="2204" w:type="dxa"/>
            <w:tcBorders>
              <w:top w:val="nil"/>
              <w:left w:val="nil"/>
              <w:bottom w:val="single" w:color="auto" w:sz="4" w:space="0"/>
              <w:right w:val="single" w:color="000000" w:sz="4" w:space="0"/>
            </w:tcBorders>
            <w:vAlign w:val="center"/>
          </w:tcPr>
          <w:p w14:paraId="740D741F">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3CA36169">
        <w:tblPrEx>
          <w:tblCellMar>
            <w:top w:w="0" w:type="dxa"/>
            <w:left w:w="108" w:type="dxa"/>
            <w:bottom w:w="0" w:type="dxa"/>
            <w:right w:w="108" w:type="dxa"/>
          </w:tblCellMar>
        </w:tblPrEx>
        <w:trPr>
          <w:trHeight w:val="615" w:hRule="atLeast"/>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28DD51A3">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“创青春”中国青年创新创业大赛</w:t>
            </w:r>
          </w:p>
        </w:tc>
        <w:tc>
          <w:tcPr>
            <w:tcW w:w="2204" w:type="dxa"/>
            <w:tcBorders>
              <w:top w:val="single" w:color="auto" w:sz="4" w:space="0"/>
              <w:left w:val="nil"/>
              <w:bottom w:val="single" w:color="auto" w:sz="4" w:space="0"/>
              <w:right w:val="single" w:color="000000" w:sz="4" w:space="0"/>
            </w:tcBorders>
            <w:vAlign w:val="center"/>
          </w:tcPr>
          <w:p w14:paraId="2921419E">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15053A5C">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4E1ABD08">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“中国创翼”青年创业创新大赛</w:t>
            </w:r>
          </w:p>
        </w:tc>
        <w:tc>
          <w:tcPr>
            <w:tcW w:w="2204" w:type="dxa"/>
            <w:tcBorders>
              <w:top w:val="single" w:color="auto" w:sz="4" w:space="0"/>
              <w:left w:val="nil"/>
              <w:bottom w:val="single" w:color="auto" w:sz="4" w:space="0"/>
              <w:right w:val="single" w:color="000000" w:sz="4" w:space="0"/>
            </w:tcBorders>
            <w:vAlign w:val="center"/>
          </w:tcPr>
          <w:p w14:paraId="2C1ABD72">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35DB649">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79ABA3B4">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“创客中国”创新创业大赛</w:t>
            </w:r>
          </w:p>
        </w:tc>
        <w:tc>
          <w:tcPr>
            <w:tcW w:w="2204" w:type="dxa"/>
            <w:tcBorders>
              <w:top w:val="single" w:color="auto" w:sz="4" w:space="0"/>
              <w:left w:val="nil"/>
              <w:bottom w:val="single" w:color="auto" w:sz="4" w:space="0"/>
              <w:right w:val="single" w:color="000000" w:sz="4" w:space="0"/>
            </w:tcBorders>
            <w:vAlign w:val="center"/>
          </w:tcPr>
          <w:p w14:paraId="668FC47E">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4350B6B">
        <w:tblPrEx>
          <w:tblCellMar>
            <w:top w:w="0" w:type="dxa"/>
            <w:left w:w="108" w:type="dxa"/>
            <w:bottom w:w="0" w:type="dxa"/>
            <w:right w:w="108" w:type="dxa"/>
          </w:tblCellMar>
        </w:tblPrEx>
        <w:trPr>
          <w:jc w:val="center"/>
        </w:trPr>
        <w:tc>
          <w:tcPr>
            <w:tcW w:w="6516" w:type="dxa"/>
            <w:tcBorders>
              <w:top w:val="single" w:color="auto" w:sz="4" w:space="0"/>
              <w:left w:val="single" w:color="auto" w:sz="4" w:space="0"/>
              <w:bottom w:val="single" w:color="auto" w:sz="4" w:space="0"/>
              <w:right w:val="single" w:color="auto" w:sz="4" w:space="0"/>
            </w:tcBorders>
            <w:vAlign w:val="center"/>
          </w:tcPr>
          <w:p w14:paraId="38DB2B35">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团中央“微创业”大赛</w:t>
            </w:r>
          </w:p>
        </w:tc>
        <w:tc>
          <w:tcPr>
            <w:tcW w:w="2204" w:type="dxa"/>
            <w:tcBorders>
              <w:top w:val="single" w:color="auto" w:sz="4" w:space="0"/>
              <w:left w:val="single" w:color="auto" w:sz="4" w:space="0"/>
              <w:bottom w:val="single" w:color="auto" w:sz="4" w:space="0"/>
              <w:right w:val="single" w:color="auto" w:sz="4" w:space="0"/>
            </w:tcBorders>
            <w:vAlign w:val="center"/>
          </w:tcPr>
          <w:p w14:paraId="0BCB544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bl>
    <w:p w14:paraId="205FB5F6"/>
    <w:tbl>
      <w:tblPr>
        <w:tblStyle w:val="6"/>
        <w:tblW w:w="0" w:type="dxa"/>
        <w:jc w:val="center"/>
        <w:tblLayout w:type="fixed"/>
        <w:tblCellMar>
          <w:top w:w="0" w:type="dxa"/>
          <w:left w:w="108" w:type="dxa"/>
          <w:bottom w:w="0" w:type="dxa"/>
          <w:right w:w="108" w:type="dxa"/>
        </w:tblCellMar>
      </w:tblPr>
      <w:tblGrid>
        <w:gridCol w:w="6516"/>
        <w:gridCol w:w="2204"/>
      </w:tblGrid>
      <w:tr w14:paraId="71587A29">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2E63863F">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中国高校智能机器人创业大赛</w:t>
            </w:r>
          </w:p>
        </w:tc>
        <w:tc>
          <w:tcPr>
            <w:tcW w:w="2204" w:type="dxa"/>
            <w:tcBorders>
              <w:top w:val="single" w:color="auto" w:sz="4" w:space="0"/>
              <w:left w:val="nil"/>
              <w:bottom w:val="single" w:color="auto" w:sz="4" w:space="0"/>
              <w:right w:val="single" w:color="000000" w:sz="4" w:space="0"/>
            </w:tcBorders>
            <w:vAlign w:val="center"/>
          </w:tcPr>
          <w:p w14:paraId="1E006496">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3EB638C7">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11A3DC96">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“创青春”陕西省大学生创业大赛</w:t>
            </w:r>
          </w:p>
        </w:tc>
        <w:tc>
          <w:tcPr>
            <w:tcW w:w="2204" w:type="dxa"/>
            <w:tcBorders>
              <w:top w:val="single" w:color="auto" w:sz="4" w:space="0"/>
              <w:left w:val="nil"/>
              <w:bottom w:val="single" w:color="auto" w:sz="4" w:space="0"/>
              <w:right w:val="single" w:color="000000" w:sz="4" w:space="0"/>
            </w:tcBorders>
            <w:vAlign w:val="center"/>
          </w:tcPr>
          <w:p w14:paraId="0A0DB99C">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032C0B85">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14DEEFB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全国大学生电子商务“创新、创意及创业”挑战赛</w:t>
            </w:r>
          </w:p>
        </w:tc>
        <w:tc>
          <w:tcPr>
            <w:tcW w:w="2204" w:type="dxa"/>
            <w:tcBorders>
              <w:top w:val="single" w:color="auto" w:sz="4" w:space="0"/>
              <w:left w:val="nil"/>
              <w:bottom w:val="single" w:color="auto" w:sz="4" w:space="0"/>
              <w:right w:val="single" w:color="000000" w:sz="4" w:space="0"/>
            </w:tcBorders>
            <w:vAlign w:val="center"/>
          </w:tcPr>
          <w:p w14:paraId="01B197E7">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4A3CA633">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377A6ABE">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美国大学生数学建模竞赛（MCM/ICM）</w:t>
            </w:r>
          </w:p>
        </w:tc>
        <w:tc>
          <w:tcPr>
            <w:tcW w:w="2204" w:type="dxa"/>
            <w:tcBorders>
              <w:top w:val="single" w:color="auto" w:sz="4" w:space="0"/>
              <w:left w:val="nil"/>
              <w:bottom w:val="single" w:color="auto" w:sz="4" w:space="0"/>
              <w:right w:val="single" w:color="000000" w:sz="4" w:space="0"/>
            </w:tcBorders>
            <w:vAlign w:val="center"/>
          </w:tcPr>
          <w:p w14:paraId="7D262277">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722F1A91">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30E9A30C">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全国大学生数学竞赛</w:t>
            </w:r>
          </w:p>
        </w:tc>
        <w:tc>
          <w:tcPr>
            <w:tcW w:w="2204" w:type="dxa"/>
            <w:tcBorders>
              <w:top w:val="single" w:color="auto" w:sz="4" w:space="0"/>
              <w:left w:val="nil"/>
              <w:bottom w:val="single" w:color="auto" w:sz="4" w:space="0"/>
              <w:right w:val="single" w:color="000000" w:sz="4" w:space="0"/>
            </w:tcBorders>
            <w:vAlign w:val="center"/>
          </w:tcPr>
          <w:p w14:paraId="26A0EB97">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D0D1A2A">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4376EEF6">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全国大学生机器人大赛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-RoboMaster、RoboCon、RoboTac</w:t>
            </w:r>
          </w:p>
        </w:tc>
        <w:tc>
          <w:tcPr>
            <w:tcW w:w="2204" w:type="dxa"/>
            <w:tcBorders>
              <w:top w:val="single" w:color="auto" w:sz="4" w:space="0"/>
              <w:left w:val="nil"/>
              <w:bottom w:val="single" w:color="auto" w:sz="4" w:space="0"/>
              <w:right w:val="single" w:color="000000" w:sz="4" w:space="0"/>
            </w:tcBorders>
            <w:vAlign w:val="center"/>
          </w:tcPr>
          <w:p w14:paraId="59AB15F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0D8E7FD2">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46DBF392">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中国服务机器人大赛</w:t>
            </w:r>
          </w:p>
        </w:tc>
        <w:tc>
          <w:tcPr>
            <w:tcW w:w="2204" w:type="dxa"/>
            <w:tcBorders>
              <w:top w:val="nil"/>
              <w:left w:val="nil"/>
              <w:bottom w:val="single" w:color="000000" w:sz="4" w:space="0"/>
              <w:right w:val="single" w:color="000000" w:sz="4" w:space="0"/>
            </w:tcBorders>
            <w:vAlign w:val="center"/>
          </w:tcPr>
          <w:p w14:paraId="376C714E">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769A72F1">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58F30ED4">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全国大学生智能农业装备创新大赛</w:t>
            </w:r>
          </w:p>
        </w:tc>
        <w:tc>
          <w:tcPr>
            <w:tcW w:w="2204" w:type="dxa"/>
            <w:tcBorders>
              <w:top w:val="nil"/>
              <w:left w:val="nil"/>
              <w:bottom w:val="single" w:color="000000" w:sz="4" w:space="0"/>
              <w:right w:val="single" w:color="000000" w:sz="4" w:space="0"/>
            </w:tcBorders>
            <w:vAlign w:val="center"/>
          </w:tcPr>
          <w:p w14:paraId="68F06A3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D2BB26C">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511F8BAF">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中国高校智能机器人创意大赛</w:t>
            </w:r>
          </w:p>
        </w:tc>
        <w:tc>
          <w:tcPr>
            <w:tcW w:w="2204" w:type="dxa"/>
            <w:tcBorders>
              <w:top w:val="nil"/>
              <w:left w:val="nil"/>
              <w:bottom w:val="single" w:color="000000" w:sz="4" w:space="0"/>
              <w:right w:val="single" w:color="000000" w:sz="4" w:space="0"/>
            </w:tcBorders>
            <w:vAlign w:val="center"/>
          </w:tcPr>
          <w:p w14:paraId="3D864554">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441C3B00">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36BE7C4B">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全国高校移动互联网应用开发创新大赛</w:t>
            </w:r>
          </w:p>
        </w:tc>
        <w:tc>
          <w:tcPr>
            <w:tcW w:w="2204" w:type="dxa"/>
            <w:tcBorders>
              <w:top w:val="nil"/>
              <w:left w:val="nil"/>
              <w:bottom w:val="single" w:color="000000" w:sz="4" w:space="0"/>
              <w:right w:val="single" w:color="000000" w:sz="4" w:space="0"/>
            </w:tcBorders>
            <w:vAlign w:val="center"/>
          </w:tcPr>
          <w:p w14:paraId="02EA185C">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2F00D35C">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5DD6E8CA">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全国大学生会计信息化技能竞赛</w:t>
            </w:r>
          </w:p>
        </w:tc>
        <w:tc>
          <w:tcPr>
            <w:tcW w:w="2204" w:type="dxa"/>
            <w:tcBorders>
              <w:top w:val="nil"/>
              <w:left w:val="nil"/>
              <w:bottom w:val="single" w:color="000000" w:sz="4" w:space="0"/>
              <w:right w:val="single" w:color="000000" w:sz="4" w:space="0"/>
            </w:tcBorders>
            <w:vAlign w:val="center"/>
          </w:tcPr>
          <w:p w14:paraId="50F35583">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55C9C5EA">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11281666">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中国高校计算机大赛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-大数据挑战赛、团体程序设计天梯赛、移动应用创新赛、网络技术挑战赛</w:t>
            </w:r>
          </w:p>
        </w:tc>
        <w:tc>
          <w:tcPr>
            <w:tcW w:w="2204" w:type="dxa"/>
            <w:tcBorders>
              <w:top w:val="nil"/>
              <w:left w:val="nil"/>
              <w:bottom w:val="single" w:color="000000" w:sz="4" w:space="0"/>
              <w:right w:val="single" w:color="000000" w:sz="4" w:space="0"/>
            </w:tcBorders>
            <w:vAlign w:val="center"/>
          </w:tcPr>
          <w:p w14:paraId="524EBE07">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2FA3A098">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C3111E3">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陕西省高等数学竞赛</w:t>
            </w:r>
          </w:p>
        </w:tc>
        <w:tc>
          <w:tcPr>
            <w:tcW w:w="2204" w:type="dxa"/>
            <w:tcBorders>
              <w:top w:val="nil"/>
              <w:left w:val="nil"/>
              <w:bottom w:val="single" w:color="000000" w:sz="4" w:space="0"/>
              <w:right w:val="single" w:color="000000" w:sz="4" w:space="0"/>
            </w:tcBorders>
            <w:vAlign w:val="center"/>
          </w:tcPr>
          <w:p w14:paraId="054ADD5D">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14:paraId="1CF00245">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3DE4ED8F">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中国机器人大赛暨</w:t>
            </w:r>
            <w:r>
              <w:rPr>
                <w:rFonts w:ascii="仿宋_GB2312" w:eastAsia="仿宋_GB2312"/>
                <w:bCs/>
                <w:color w:val="000000" w:themeColor="text1"/>
                <w:szCs w:val="21"/>
                <w14:textFill>
                  <w14:solidFill>
                    <w14:schemeClr w14:val="tx1"/>
                  </w14:solidFill>
                </w14:textFill>
              </w:rPr>
              <w:t> </w:t>
            </w:r>
            <w:r>
              <w:rPr>
                <w:rFonts w:hint="eastAsia" w:ascii="仿宋_GB2312" w:eastAsia="仿宋_GB2312"/>
                <w:bCs/>
                <w:color w:val="000000" w:themeColor="text1"/>
                <w:szCs w:val="21"/>
                <w14:textFill>
                  <w14:solidFill>
                    <w14:schemeClr w14:val="tx1"/>
                  </w14:solidFill>
                </w14:textFill>
              </w:rPr>
              <w:t>RoboCup机器人世界杯中国赛</w:t>
            </w:r>
          </w:p>
        </w:tc>
        <w:tc>
          <w:tcPr>
            <w:tcW w:w="2204" w:type="dxa"/>
            <w:tcBorders>
              <w:top w:val="nil"/>
              <w:left w:val="nil"/>
              <w:bottom w:val="single" w:color="000000" w:sz="4" w:space="0"/>
              <w:right w:val="single" w:color="000000" w:sz="4" w:space="0"/>
            </w:tcBorders>
            <w:vAlign w:val="center"/>
          </w:tcPr>
          <w:p w14:paraId="24F8F6A8">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14:paraId="1EFCD72D">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5268DA8">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全国大学生智能汽车竞赛</w:t>
            </w:r>
          </w:p>
        </w:tc>
        <w:tc>
          <w:tcPr>
            <w:tcW w:w="2204" w:type="dxa"/>
            <w:tcBorders>
              <w:top w:val="nil"/>
              <w:left w:val="nil"/>
              <w:bottom w:val="single" w:color="000000" w:sz="4" w:space="0"/>
              <w:right w:val="single" w:color="000000" w:sz="4" w:space="0"/>
            </w:tcBorders>
            <w:vAlign w:val="center"/>
          </w:tcPr>
          <w:p w14:paraId="375B628D">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14:paraId="18F2010C">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4616496">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全国大学生先进成图技术与产品信息建模创新大赛</w:t>
            </w:r>
          </w:p>
        </w:tc>
        <w:tc>
          <w:tcPr>
            <w:tcW w:w="2204" w:type="dxa"/>
            <w:tcBorders>
              <w:top w:val="nil"/>
              <w:left w:val="nil"/>
              <w:bottom w:val="single" w:color="000000" w:sz="4" w:space="0"/>
              <w:right w:val="single" w:color="000000" w:sz="4" w:space="0"/>
            </w:tcBorders>
            <w:vAlign w:val="center"/>
          </w:tcPr>
          <w:p w14:paraId="69C26076">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14:paraId="24D9AD91">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11A097A0">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全国大学生信息安全竞赛</w:t>
            </w:r>
          </w:p>
        </w:tc>
        <w:tc>
          <w:tcPr>
            <w:tcW w:w="2204" w:type="dxa"/>
            <w:tcBorders>
              <w:top w:val="nil"/>
              <w:left w:val="nil"/>
              <w:bottom w:val="single" w:color="000000" w:sz="4" w:space="0"/>
              <w:right w:val="single" w:color="000000" w:sz="4" w:space="0"/>
            </w:tcBorders>
            <w:vAlign w:val="center"/>
          </w:tcPr>
          <w:p w14:paraId="65969859">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14:paraId="0A09FE71">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5C70C90B">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全国高校数字艺术设计大赛</w:t>
            </w:r>
          </w:p>
        </w:tc>
        <w:tc>
          <w:tcPr>
            <w:tcW w:w="2204" w:type="dxa"/>
            <w:tcBorders>
              <w:top w:val="nil"/>
              <w:left w:val="nil"/>
              <w:bottom w:val="single" w:color="000000" w:sz="4" w:space="0"/>
              <w:right w:val="single" w:color="000000" w:sz="4" w:space="0"/>
            </w:tcBorders>
            <w:vAlign w:val="center"/>
          </w:tcPr>
          <w:p w14:paraId="0E105C6F">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14:paraId="64CC6084">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136F7AD9">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未来杯高校AI挑战赛</w:t>
            </w:r>
          </w:p>
        </w:tc>
        <w:tc>
          <w:tcPr>
            <w:tcW w:w="2204" w:type="dxa"/>
            <w:tcBorders>
              <w:top w:val="nil"/>
              <w:left w:val="nil"/>
              <w:bottom w:val="single" w:color="000000" w:sz="4" w:space="0"/>
              <w:right w:val="single" w:color="000000" w:sz="4" w:space="0"/>
            </w:tcBorders>
            <w:vAlign w:val="center"/>
          </w:tcPr>
          <w:p w14:paraId="12E3C922">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0.6</w:t>
            </w:r>
          </w:p>
        </w:tc>
      </w:tr>
      <w:tr w14:paraId="711722D9">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BB34547">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中国大学生计算机设计大赛</w:t>
            </w:r>
          </w:p>
        </w:tc>
        <w:tc>
          <w:tcPr>
            <w:tcW w:w="2204" w:type="dxa"/>
            <w:tcBorders>
              <w:top w:val="nil"/>
              <w:left w:val="nil"/>
              <w:bottom w:val="single" w:color="000000" w:sz="4" w:space="0"/>
              <w:right w:val="single" w:color="000000" w:sz="4" w:space="0"/>
            </w:tcBorders>
            <w:vAlign w:val="center"/>
          </w:tcPr>
          <w:p w14:paraId="7CC4CA3F">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0.6</w:t>
            </w:r>
          </w:p>
        </w:tc>
      </w:tr>
      <w:tr w14:paraId="7EA464F1">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058960CC">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中国高校计算机大赛人工智能创意赛</w:t>
            </w:r>
          </w:p>
        </w:tc>
        <w:tc>
          <w:tcPr>
            <w:tcW w:w="2204" w:type="dxa"/>
            <w:tcBorders>
              <w:top w:val="nil"/>
              <w:left w:val="nil"/>
              <w:bottom w:val="single" w:color="000000" w:sz="4" w:space="0"/>
              <w:right w:val="single" w:color="000000" w:sz="4" w:space="0"/>
            </w:tcBorders>
            <w:vAlign w:val="center"/>
          </w:tcPr>
          <w:p w14:paraId="18330896">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0.5</w:t>
            </w:r>
          </w:p>
        </w:tc>
      </w:tr>
      <w:tr w14:paraId="0B6D85F5">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14:paraId="11DE0AE0">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网页设计/flash比赛/Photoshop比赛</w:t>
            </w:r>
          </w:p>
        </w:tc>
        <w:tc>
          <w:tcPr>
            <w:tcW w:w="2204" w:type="dxa"/>
            <w:tcBorders>
              <w:top w:val="nil"/>
              <w:left w:val="nil"/>
              <w:bottom w:val="single" w:color="000000" w:sz="4" w:space="0"/>
              <w:right w:val="single" w:color="000000" w:sz="4" w:space="0"/>
            </w:tcBorders>
            <w:vAlign w:val="center"/>
          </w:tcPr>
          <w:p w14:paraId="4D92E410">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0.2</w:t>
            </w:r>
          </w:p>
        </w:tc>
      </w:tr>
      <w:tr w14:paraId="33EDD138">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421907A7">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Mathor Cup高校数学建模挑战赛</w:t>
            </w:r>
          </w:p>
        </w:tc>
        <w:tc>
          <w:tcPr>
            <w:tcW w:w="2204" w:type="dxa"/>
            <w:tcBorders>
              <w:top w:val="single" w:color="auto" w:sz="4" w:space="0"/>
              <w:left w:val="nil"/>
              <w:bottom w:val="single" w:color="auto" w:sz="4" w:space="0"/>
              <w:right w:val="single" w:color="000000" w:sz="4" w:space="0"/>
            </w:tcBorders>
            <w:vAlign w:val="center"/>
          </w:tcPr>
          <w:p w14:paraId="2D0CF5DE">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14:paraId="47193D62">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1C58C504">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易班“心创易”软件设计大赛</w:t>
            </w:r>
          </w:p>
        </w:tc>
        <w:tc>
          <w:tcPr>
            <w:tcW w:w="2204" w:type="dxa"/>
            <w:tcBorders>
              <w:top w:val="single" w:color="auto" w:sz="4" w:space="0"/>
              <w:left w:val="nil"/>
              <w:bottom w:val="single" w:color="auto" w:sz="4" w:space="0"/>
              <w:right w:val="single" w:color="000000" w:sz="4" w:space="0"/>
            </w:tcBorders>
            <w:vAlign w:val="center"/>
          </w:tcPr>
          <w:p w14:paraId="0BD2779B">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14:paraId="508BB00D">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56D175A7">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全国大学生计算机技能应用大赛</w:t>
            </w:r>
          </w:p>
        </w:tc>
        <w:tc>
          <w:tcPr>
            <w:tcW w:w="2204" w:type="dxa"/>
            <w:tcBorders>
              <w:top w:val="single" w:color="auto" w:sz="4" w:space="0"/>
              <w:left w:val="nil"/>
              <w:bottom w:val="single" w:color="auto" w:sz="4" w:space="0"/>
              <w:right w:val="single" w:color="000000" w:sz="4" w:space="0"/>
            </w:tcBorders>
            <w:vAlign w:val="center"/>
          </w:tcPr>
          <w:p w14:paraId="11B89939">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14:paraId="23F28D10">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14:paraId="30B24980">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其他未列入此表内的信息类竞赛，由学院推免生遴选工作小组认定</w:t>
            </w:r>
          </w:p>
        </w:tc>
        <w:tc>
          <w:tcPr>
            <w:tcW w:w="2204" w:type="dxa"/>
            <w:tcBorders>
              <w:top w:val="single" w:color="auto" w:sz="4" w:space="0"/>
              <w:left w:val="nil"/>
              <w:bottom w:val="single" w:color="auto" w:sz="4" w:space="0"/>
              <w:right w:val="single" w:color="000000" w:sz="4" w:space="0"/>
            </w:tcBorders>
            <w:vAlign w:val="center"/>
          </w:tcPr>
          <w:p w14:paraId="39E417A3">
            <w:pPr>
              <w:widowControl/>
              <w:spacing w:before="124" w:beforeLines="40" w:after="124" w:afterLine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待定</w:t>
            </w:r>
          </w:p>
        </w:tc>
      </w:tr>
    </w:tbl>
    <w:p w14:paraId="61C472B8">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）除最高名次以外，获得其他名次的学术分依次递减，规定如下：若以一等奖、二等奖的方式排名，以最高奖为基本分，每降低一个等级，学术分为前一等级的</w:t>
      </w:r>
      <w:r>
        <w:rPr>
          <w:rFonts w:eastAsia="仿宋_GB2312"/>
          <w:color w:val="000000" w:themeColor="text1"/>
          <w:sz w:val="28"/>
          <w:szCs w:val="28"/>
          <w14:textFill>
            <w14:solidFill>
              <w14:schemeClr w14:val="tx1"/>
            </w14:solidFill>
          </w14:textFill>
        </w:rPr>
        <w:t>80%</w:t>
      </w:r>
      <w:r>
        <w:rPr>
          <w:rFonts w:hint="eastAsia" w:eastAsia="仿宋_GB2312"/>
          <w:color w:val="000000" w:themeColor="text1"/>
          <w:sz w:val="28"/>
          <w:szCs w:val="28"/>
          <w14:textFill>
            <w14:solidFill>
              <w14:schemeClr w14:val="tx1"/>
            </w14:solidFill>
          </w14:textFill>
        </w:rPr>
        <w:t>。校级以下（包括校级）鼓励奖不予加分。</w:t>
      </w:r>
    </w:p>
    <w:p w14:paraId="5015AAC3">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）在我校针对各类竞赛所举办的校内选拔赛获奖，不计入竞赛加分内容；若同一作品在比赛中多次获奖，学术分不累计，取最高学术分；若多次参加同一比赛获奖，学术分不累计，取最高学术分进行认定。</w:t>
      </w:r>
    </w:p>
    <w:p w14:paraId="578DAED5">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．学生发表科技论文、获批专利、软著（</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r>
        <w:rPr>
          <w:rFonts w:hint="eastAsia" w:eastAsia="仿宋_GB2312"/>
          <w:bCs/>
          <w:color w:val="000000" w:themeColor="text1"/>
          <w:sz w:val="28"/>
          <w:szCs w:val="28"/>
          <w14:textFill>
            <w14:solidFill>
              <w14:schemeClr w14:val="tx1"/>
            </w14:solidFill>
          </w14:textFill>
        </w:rPr>
        <w:t>（以下所有排名均为导师除外）</w:t>
      </w:r>
    </w:p>
    <w:p w14:paraId="2BFF93A3">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认定</w:t>
      </w:r>
      <w:r>
        <w:rPr>
          <w:rFonts w:hint="eastAsia" w:eastAsia="仿宋_GB2312"/>
          <w:color w:val="000000" w:themeColor="text1"/>
          <w:sz w:val="28"/>
          <w:szCs w:val="28"/>
          <w14:textFill>
            <w14:solidFill>
              <w14:schemeClr w14:val="tx1"/>
            </w14:solidFill>
          </w14:textFill>
        </w:rPr>
        <w:t>与专业相关（包括交叉学科和跨学科）的学术类科技论文或发明专利，与专业无关的论文或专利不予加分。</w:t>
      </w:r>
    </w:p>
    <w:p w14:paraId="49C89CD1">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发表数篇论文或申请数项专利的同学，各项累计加分不超过</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w:t>
      </w:r>
    </w:p>
    <w:p w14:paraId="25826850">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）专业类论文加分的计算办法</w:t>
      </w:r>
    </w:p>
    <w:p w14:paraId="2E5F1A87">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被国际三大检索（</w:t>
      </w:r>
      <w:r>
        <w:rPr>
          <w:rFonts w:eastAsia="仿宋_GB2312"/>
          <w:color w:val="000000" w:themeColor="text1"/>
          <w:sz w:val="28"/>
          <w:szCs w:val="28"/>
          <w14:textFill>
            <w14:solidFill>
              <w14:schemeClr w14:val="tx1"/>
            </w14:solidFill>
          </w14:textFill>
        </w:rPr>
        <w:t>SCI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EI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SSCI</w:t>
      </w:r>
      <w:r>
        <w:rPr>
          <w:rFonts w:hint="eastAsia" w:eastAsia="仿宋_GB2312"/>
          <w:color w:val="000000" w:themeColor="text1"/>
          <w:sz w:val="28"/>
          <w:szCs w:val="28"/>
          <w14:textFill>
            <w14:solidFill>
              <w14:schemeClr w14:val="tx1"/>
            </w14:solidFill>
          </w14:textFill>
        </w:rPr>
        <w:t>）期刊录入的论文及</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认定的会议论文，第一作者加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18*50%=9</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18*30%=5.4</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18*10%=1.8</w:t>
      </w:r>
      <w:r>
        <w:rPr>
          <w:rFonts w:hint="eastAsia" w:eastAsia="仿宋_GB2312"/>
          <w:color w:val="000000" w:themeColor="text1"/>
          <w:sz w:val="28"/>
          <w:szCs w:val="28"/>
          <w14:textFill>
            <w14:solidFill>
              <w14:schemeClr w14:val="tx1"/>
            </w14:solidFill>
          </w14:textFill>
        </w:rPr>
        <w:t>分，第四作者其后不予以加分；（共同一作只考虑实际署名排名第一的作者为第一作者）</w:t>
      </w:r>
    </w:p>
    <w:p w14:paraId="478FA092">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被专业核心期刊公开发表的论文或被三大检索收录的会议论文，第一作者加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9*30%=2.7</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9*10%=0.9</w:t>
      </w:r>
      <w:r>
        <w:rPr>
          <w:rFonts w:hint="eastAsia" w:eastAsia="仿宋_GB2312"/>
          <w:color w:val="000000" w:themeColor="text1"/>
          <w:sz w:val="28"/>
          <w:szCs w:val="28"/>
          <w14:textFill>
            <w14:solidFill>
              <w14:schemeClr w14:val="tx1"/>
            </w14:solidFill>
          </w14:textFill>
        </w:rPr>
        <w:t>分，第四作者其后不予以加分；</w:t>
      </w:r>
    </w:p>
    <w:p w14:paraId="51AF3369">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（注：国际会议论文满足国际三大检索期刊标准的，其加分标准参考国际三大检索期刊的加分标准执行，国际会议论文不能满足国际三大检索期刊标准的，按照一般会议论文的加分标准执行。</w:t>
      </w:r>
      <w:r>
        <w:rPr>
          <w:rFonts w:hint="eastAsia" w:eastAsia="仿宋_GB2312"/>
          <w:color w:val="000000" w:themeColor="text1"/>
          <w:sz w:val="28"/>
          <w:szCs w:val="28"/>
          <w:lang w:eastAsia="zh-CN"/>
          <w14:textFill>
            <w14:solidFill>
              <w14:schemeClr w14:val="tx1"/>
            </w14:solidFill>
          </w14:textFill>
        </w:rPr>
        <w:t>论文</w:t>
      </w:r>
      <w:r>
        <w:rPr>
          <w:rFonts w:hint="eastAsia" w:eastAsia="仿宋_GB2312"/>
          <w:color w:val="000000" w:themeColor="text1"/>
          <w:sz w:val="28"/>
          <w:szCs w:val="28"/>
          <w14:textFill>
            <w14:solidFill>
              <w14:schemeClr w14:val="tx1"/>
            </w14:solidFill>
          </w14:textFill>
        </w:rPr>
        <w:t>要求</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lang w:val="en-US" w:eastAsia="zh-CN"/>
          <w14:textFill>
            <w14:solidFill>
              <w14:schemeClr w14:val="tx1"/>
            </w14:solidFill>
          </w14:textFill>
        </w:rPr>
        <w:t>4</w:t>
      </w:r>
      <w:bookmarkStart w:id="1" w:name="_GoBack"/>
      <w:bookmarkEnd w:id="1"/>
      <w:r>
        <w:rPr>
          <w:rFonts w:hint="eastAsia" w:eastAsia="仿宋_GB2312"/>
          <w:color w:val="000000" w:themeColor="text1"/>
          <w:sz w:val="28"/>
          <w:szCs w:val="28"/>
          <w14:textFill>
            <w14:solidFill>
              <w14:schemeClr w14:val="tx1"/>
            </w14:solidFill>
          </w14:textFill>
        </w:rPr>
        <w:t>年</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月</w:t>
      </w:r>
      <w:r>
        <w:rPr>
          <w:rFonts w:eastAsia="仿宋_GB2312"/>
          <w:color w:val="000000" w:themeColor="text1"/>
          <w:sz w:val="28"/>
          <w:szCs w:val="28"/>
          <w14:textFill>
            <w14:solidFill>
              <w14:schemeClr w14:val="tx1"/>
            </w14:solidFill>
          </w14:textFill>
        </w:rPr>
        <w:t>31</w:t>
      </w:r>
      <w:r>
        <w:rPr>
          <w:rFonts w:hint="eastAsia" w:eastAsia="仿宋_GB2312"/>
          <w:color w:val="000000" w:themeColor="text1"/>
          <w:sz w:val="28"/>
          <w:szCs w:val="28"/>
          <w14:textFill>
            <w14:solidFill>
              <w14:schemeClr w14:val="tx1"/>
            </w14:solidFill>
          </w14:textFill>
        </w:rPr>
        <w:t>日前见刊</w:t>
      </w:r>
      <w:r>
        <w:rPr>
          <w:rFonts w:hint="eastAsia" w:eastAsia="仿宋_GB2312"/>
          <w:color w:val="000000" w:themeColor="text1"/>
          <w:sz w:val="28"/>
          <w:szCs w:val="28"/>
          <w:lang w:eastAsia="zh-CN"/>
          <w14:textFill>
            <w14:solidFill>
              <w14:schemeClr w14:val="tx1"/>
            </w14:solidFill>
          </w14:textFill>
        </w:rPr>
        <w:t>，以</w:t>
      </w:r>
      <w:r>
        <w:rPr>
          <w:rFonts w:hint="eastAsia" w:eastAsia="仿宋_GB2312"/>
          <w:color w:val="000000" w:themeColor="text1"/>
          <w:sz w:val="28"/>
          <w:szCs w:val="28"/>
          <w14:textFill>
            <w14:solidFill>
              <w14:schemeClr w14:val="tx1"/>
            </w14:solidFill>
          </w14:textFill>
        </w:rPr>
        <w:t>西北农林科技大学信息工程学院为第一申请单位，需有院内老师指导</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w:t>
      </w:r>
    </w:p>
    <w:p w14:paraId="220C3C50">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）专利和软件著作权加分的计算办法</w:t>
      </w:r>
    </w:p>
    <w:p w14:paraId="6C59DBDF">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专利加分包含两部分：国家发明专利、实用新型专利和外观设计专利。专利与著作权均要求西北农林科技大学为第一申请单位，需有院内老师指导。</w:t>
      </w:r>
    </w:p>
    <w:p w14:paraId="13027E88">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国家发明专利，获得授权，加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分；前二作者加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18*80%=14.4</w:t>
      </w:r>
      <w:r>
        <w:rPr>
          <w:rFonts w:hint="eastAsia" w:eastAsia="仿宋_GB2312"/>
          <w:color w:val="000000" w:themeColor="text1"/>
          <w:sz w:val="28"/>
          <w:szCs w:val="28"/>
          <w14:textFill>
            <w14:solidFill>
              <w14:schemeClr w14:val="tx1"/>
            </w14:solidFill>
          </w14:textFill>
        </w:rPr>
        <w:t>分，第三作者其后不予以加分；</w:t>
      </w:r>
    </w:p>
    <w:p w14:paraId="6816651A">
      <w:pPr>
        <w:spacing w:line="360" w:lineRule="auto"/>
        <w:ind w:firstLine="560" w:firstLineChars="200"/>
        <w:rPr>
          <w:rFonts w:eastAsia="仿宋_GB2312"/>
          <w:color w:val="FF0000"/>
          <w:sz w:val="28"/>
          <w:szCs w:val="28"/>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实用新型或外观设计专利（只认定一项），获得授权，加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9*30%=</w:t>
      </w:r>
      <w:r>
        <w:rPr>
          <w:rFonts w:hint="eastAsia" w:eastAsia="仿宋_GB2312"/>
          <w:color w:val="000000" w:themeColor="text1"/>
          <w:sz w:val="28"/>
          <w:szCs w:val="28"/>
          <w:lang w:val="en-US" w:eastAsia="zh-CN"/>
          <w14:textFill>
            <w14:solidFill>
              <w14:schemeClr w14:val="tx1"/>
            </w14:solidFill>
          </w14:textFill>
        </w:rPr>
        <w:t>2</w:t>
      </w:r>
      <w:r>
        <w:rPr>
          <w:rFonts w:eastAsia="仿宋_GB2312"/>
          <w:color w:val="000000" w:themeColor="text1"/>
          <w:sz w:val="28"/>
          <w:szCs w:val="28"/>
          <w14:textFill>
            <w14:solidFill>
              <w14:schemeClr w14:val="tx1"/>
            </w14:solidFill>
          </w14:textFill>
        </w:rPr>
        <w:t>.7</w:t>
      </w:r>
      <w:r>
        <w:rPr>
          <w:rFonts w:hint="eastAsia" w:eastAsia="仿宋_GB2312"/>
          <w:color w:val="000000" w:themeColor="text1"/>
          <w:sz w:val="28"/>
          <w:szCs w:val="28"/>
          <w14:textFill>
            <w14:solidFill>
              <w14:schemeClr w14:val="tx1"/>
            </w14:solidFill>
          </w14:textFill>
        </w:rPr>
        <w:t>分，第三作者其后不予以加分；</w:t>
      </w:r>
    </w:p>
    <w:p w14:paraId="482FEFB7">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3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③</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软件著作权获得授权（只认定一项），加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6*50%=3</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6*10%=0.6</w:t>
      </w:r>
      <w:r>
        <w:rPr>
          <w:rFonts w:hint="eastAsia" w:eastAsia="仿宋_GB2312"/>
          <w:color w:val="000000" w:themeColor="text1"/>
          <w:sz w:val="28"/>
          <w:szCs w:val="28"/>
          <w14:textFill>
            <w14:solidFill>
              <w14:schemeClr w14:val="tx1"/>
            </w14:solidFill>
          </w14:textFill>
        </w:rPr>
        <w:t>分，第三作者其后不予以加分；</w:t>
      </w:r>
    </w:p>
    <w:p w14:paraId="43D32A30">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）以上成果需在学院规定的考核时间之前，提供相应的证明材料</w:t>
      </w:r>
    </w:p>
    <w:p w14:paraId="2264BDE5">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论文需要提供相关证明（检索证明），专利需提供授权证书的原件及复印件），交学院审查通过方可。未能按期提交上述所要求材料的，不能计入加分。</w:t>
      </w:r>
    </w:p>
    <w:p w14:paraId="6F5CFF95">
      <w:pPr>
        <w:pStyle w:val="9"/>
        <w:numPr>
          <w:ilvl w:val="0"/>
          <w:numId w:val="0"/>
        </w:num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lang w:val="en-US" w:eastAsia="zh-CN"/>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大学生科创项目（</w:t>
      </w:r>
      <w:r>
        <w:rPr>
          <w:rFonts w:eastAsia="仿宋_GB2312"/>
          <w:b/>
          <w:color w:val="000000" w:themeColor="text1"/>
          <w:sz w:val="28"/>
          <w:szCs w:val="28"/>
          <w14:textFill>
            <w14:solidFill>
              <w14:schemeClr w14:val="tx1"/>
            </w14:solidFill>
          </w14:textFill>
        </w:rPr>
        <w:t>14</w:t>
      </w:r>
      <w:r>
        <w:rPr>
          <w:rFonts w:hint="eastAsia" w:eastAsia="仿宋_GB2312"/>
          <w:b/>
          <w:color w:val="000000" w:themeColor="text1"/>
          <w:sz w:val="28"/>
          <w:szCs w:val="28"/>
          <w14:textFill>
            <w14:solidFill>
              <w14:schemeClr w14:val="tx1"/>
            </w14:solidFill>
          </w14:textFill>
        </w:rPr>
        <w:t>分）</w:t>
      </w:r>
    </w:p>
    <w:p w14:paraId="19B534E3">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大学生科创只对结题</w:t>
      </w:r>
      <w:r>
        <w:rPr>
          <w:rFonts w:hint="eastAsia" w:eastAsia="仿宋_GB2312"/>
          <w:color w:val="000000" w:themeColor="text1"/>
          <w:sz w:val="28"/>
          <w:szCs w:val="28"/>
          <w:lang w:eastAsia="zh-CN"/>
          <w14:textFill>
            <w14:solidFill>
              <w14:schemeClr w14:val="tx1"/>
            </w14:solidFill>
          </w14:textFill>
        </w:rPr>
        <w:t>且由我院教师指导的</w:t>
      </w:r>
      <w:r>
        <w:rPr>
          <w:rFonts w:hint="eastAsia" w:eastAsia="仿宋_GB2312"/>
          <w:color w:val="000000" w:themeColor="text1"/>
          <w:sz w:val="28"/>
          <w:szCs w:val="28"/>
          <w14:textFill>
            <w14:solidFill>
              <w14:schemeClr w14:val="tx1"/>
            </w14:solidFill>
          </w14:textFill>
        </w:rPr>
        <w:t>项目加分，主要从申请获批项目的级别（国家级、省级、校级）、项目完成情况及本人的主要贡献进行评价。</w:t>
      </w:r>
    </w:p>
    <w:p w14:paraId="289DD71F">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不同级别项目的结题验收结果，分类进行加分，对于科创中途退出、换人、延期结题等情况，一律不予加分；如同一时间段参加多个项目（即，多个项目在研时间存在交集），多个项目分不累计，取最高分作为最终加分。具体加分办法如下（结题科创项目“主要贡献者”仅限</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人，其余队员为“其他成员”，上述类别由指导教师负责认定并签字）：</w:t>
      </w:r>
    </w:p>
    <w:tbl>
      <w:tblPr>
        <w:tblStyle w:val="6"/>
        <w:tblW w:w="8519" w:type="dxa"/>
        <w:jc w:val="center"/>
        <w:tblLayout w:type="fixed"/>
        <w:tblCellMar>
          <w:top w:w="0" w:type="dxa"/>
          <w:left w:w="108" w:type="dxa"/>
          <w:bottom w:w="0" w:type="dxa"/>
          <w:right w:w="108" w:type="dxa"/>
        </w:tblCellMar>
      </w:tblPr>
      <w:tblGrid>
        <w:gridCol w:w="1299"/>
        <w:gridCol w:w="1327"/>
        <w:gridCol w:w="1109"/>
        <w:gridCol w:w="1308"/>
        <w:gridCol w:w="1107"/>
        <w:gridCol w:w="1276"/>
        <w:gridCol w:w="1093"/>
      </w:tblGrid>
      <w:tr w14:paraId="3317586E">
        <w:tblPrEx>
          <w:tblCellMar>
            <w:top w:w="0" w:type="dxa"/>
            <w:left w:w="108" w:type="dxa"/>
            <w:bottom w:w="0" w:type="dxa"/>
            <w:right w:w="108" w:type="dxa"/>
          </w:tblCellMar>
        </w:tblPrEx>
        <w:trPr>
          <w:trHeight w:val="281"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14:paraId="60093249">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项目级别</w:t>
            </w:r>
          </w:p>
        </w:tc>
        <w:tc>
          <w:tcPr>
            <w:tcW w:w="2436" w:type="dxa"/>
            <w:gridSpan w:val="2"/>
            <w:tcBorders>
              <w:top w:val="single" w:color="auto" w:sz="4" w:space="0"/>
              <w:left w:val="nil"/>
              <w:bottom w:val="single" w:color="auto" w:sz="4" w:space="0"/>
              <w:right w:val="single" w:color="auto" w:sz="4" w:space="0"/>
            </w:tcBorders>
            <w:vAlign w:val="center"/>
          </w:tcPr>
          <w:p w14:paraId="42F69CA2">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优秀</w:t>
            </w:r>
          </w:p>
        </w:tc>
        <w:tc>
          <w:tcPr>
            <w:tcW w:w="2415" w:type="dxa"/>
            <w:gridSpan w:val="2"/>
            <w:tcBorders>
              <w:top w:val="single" w:color="auto" w:sz="4" w:space="0"/>
              <w:left w:val="nil"/>
              <w:bottom w:val="single" w:color="auto" w:sz="4" w:space="0"/>
              <w:right w:val="single" w:color="auto" w:sz="4" w:space="0"/>
            </w:tcBorders>
            <w:vAlign w:val="center"/>
          </w:tcPr>
          <w:p w14:paraId="67AEB1FE">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良好</w:t>
            </w:r>
          </w:p>
        </w:tc>
        <w:tc>
          <w:tcPr>
            <w:tcW w:w="2369" w:type="dxa"/>
            <w:gridSpan w:val="2"/>
            <w:tcBorders>
              <w:top w:val="single" w:color="auto" w:sz="4" w:space="0"/>
              <w:left w:val="nil"/>
              <w:bottom w:val="single" w:color="auto" w:sz="4" w:space="0"/>
              <w:right w:val="single" w:color="auto" w:sz="4" w:space="0"/>
            </w:tcBorders>
            <w:vAlign w:val="center"/>
          </w:tcPr>
          <w:p w14:paraId="1B914FEA">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合格</w:t>
            </w:r>
          </w:p>
        </w:tc>
      </w:tr>
      <w:tr w14:paraId="30187E91">
        <w:tblPrEx>
          <w:tblCellMar>
            <w:top w:w="0" w:type="dxa"/>
            <w:left w:w="108" w:type="dxa"/>
            <w:bottom w:w="0" w:type="dxa"/>
            <w:right w:w="108" w:type="dxa"/>
          </w:tblCellMar>
        </w:tblPrEx>
        <w:trPr>
          <w:trHeight w:val="281"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14:paraId="4407C703">
            <w:pPr>
              <w:widowControl/>
              <w:jc w:val="left"/>
              <w:rPr>
                <w:rFonts w:eastAsia="仿宋_GB2312"/>
                <w:b/>
                <w:color w:val="000000" w:themeColor="text1"/>
                <w:kern w:val="0"/>
                <w:szCs w:val="21"/>
                <w14:textFill>
                  <w14:solidFill>
                    <w14:schemeClr w14:val="tx1"/>
                  </w14:solidFill>
                </w14:textFill>
              </w:rPr>
            </w:pPr>
          </w:p>
        </w:tc>
        <w:tc>
          <w:tcPr>
            <w:tcW w:w="1327" w:type="dxa"/>
            <w:tcBorders>
              <w:top w:val="nil"/>
              <w:left w:val="nil"/>
              <w:bottom w:val="single" w:color="auto" w:sz="4" w:space="0"/>
              <w:right w:val="single" w:color="auto" w:sz="4" w:space="0"/>
            </w:tcBorders>
            <w:vAlign w:val="center"/>
          </w:tcPr>
          <w:p w14:paraId="0E543277">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9" w:type="dxa"/>
            <w:tcBorders>
              <w:top w:val="nil"/>
              <w:left w:val="nil"/>
              <w:bottom w:val="single" w:color="auto" w:sz="4" w:space="0"/>
              <w:right w:val="single" w:color="auto" w:sz="4" w:space="0"/>
            </w:tcBorders>
            <w:vAlign w:val="center"/>
          </w:tcPr>
          <w:p w14:paraId="30501485">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308" w:type="dxa"/>
            <w:tcBorders>
              <w:top w:val="nil"/>
              <w:left w:val="nil"/>
              <w:bottom w:val="single" w:color="auto" w:sz="4" w:space="0"/>
              <w:right w:val="single" w:color="auto" w:sz="4" w:space="0"/>
            </w:tcBorders>
            <w:vAlign w:val="center"/>
          </w:tcPr>
          <w:p w14:paraId="54306B36">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7" w:type="dxa"/>
            <w:tcBorders>
              <w:top w:val="nil"/>
              <w:left w:val="nil"/>
              <w:bottom w:val="single" w:color="auto" w:sz="4" w:space="0"/>
              <w:right w:val="single" w:color="auto" w:sz="4" w:space="0"/>
            </w:tcBorders>
            <w:vAlign w:val="center"/>
          </w:tcPr>
          <w:p w14:paraId="1340C3CF">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276" w:type="dxa"/>
            <w:tcBorders>
              <w:top w:val="nil"/>
              <w:left w:val="nil"/>
              <w:bottom w:val="single" w:color="auto" w:sz="4" w:space="0"/>
              <w:right w:val="single" w:color="auto" w:sz="4" w:space="0"/>
            </w:tcBorders>
            <w:vAlign w:val="center"/>
          </w:tcPr>
          <w:p w14:paraId="41ACE332">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093" w:type="dxa"/>
            <w:tcBorders>
              <w:top w:val="nil"/>
              <w:left w:val="nil"/>
              <w:bottom w:val="single" w:color="auto" w:sz="4" w:space="0"/>
              <w:right w:val="single" w:color="auto" w:sz="4" w:space="0"/>
            </w:tcBorders>
            <w:vAlign w:val="center"/>
          </w:tcPr>
          <w:p w14:paraId="397320EB">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r>
      <w:tr w14:paraId="011269EE">
        <w:tblPrEx>
          <w:tblCellMar>
            <w:top w:w="0" w:type="dxa"/>
            <w:left w:w="108" w:type="dxa"/>
            <w:bottom w:w="0" w:type="dxa"/>
            <w:right w:w="108" w:type="dxa"/>
          </w:tblCellMar>
        </w:tblPrEx>
        <w:trPr>
          <w:trHeight w:val="578" w:hRule="atLeast"/>
          <w:jc w:val="center"/>
        </w:trPr>
        <w:tc>
          <w:tcPr>
            <w:tcW w:w="1299" w:type="dxa"/>
            <w:tcBorders>
              <w:top w:val="nil"/>
              <w:left w:val="single" w:color="auto" w:sz="4" w:space="0"/>
              <w:bottom w:val="single" w:color="auto" w:sz="4" w:space="0"/>
              <w:right w:val="single" w:color="auto" w:sz="4" w:space="0"/>
            </w:tcBorders>
            <w:vAlign w:val="center"/>
          </w:tcPr>
          <w:p w14:paraId="7AD16A48">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国家级</w:t>
            </w:r>
          </w:p>
        </w:tc>
        <w:tc>
          <w:tcPr>
            <w:tcW w:w="1327" w:type="dxa"/>
            <w:tcBorders>
              <w:top w:val="nil"/>
              <w:left w:val="nil"/>
              <w:bottom w:val="single" w:color="auto" w:sz="4" w:space="0"/>
              <w:right w:val="single" w:color="auto" w:sz="4" w:space="0"/>
            </w:tcBorders>
            <w:vAlign w:val="center"/>
          </w:tcPr>
          <w:p w14:paraId="5632B820">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c>
          <w:tcPr>
            <w:tcW w:w="1109" w:type="dxa"/>
            <w:tcBorders>
              <w:top w:val="nil"/>
              <w:left w:val="nil"/>
              <w:bottom w:val="single" w:color="auto" w:sz="4" w:space="0"/>
              <w:right w:val="single" w:color="auto" w:sz="4" w:space="0"/>
            </w:tcBorders>
            <w:vAlign w:val="center"/>
          </w:tcPr>
          <w:p w14:paraId="3654FC07">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14:paraId="53172290">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7" w:type="dxa"/>
            <w:tcBorders>
              <w:top w:val="nil"/>
              <w:left w:val="nil"/>
              <w:bottom w:val="single" w:color="auto" w:sz="4" w:space="0"/>
              <w:right w:val="single" w:color="auto" w:sz="4" w:space="0"/>
            </w:tcBorders>
            <w:vAlign w:val="center"/>
          </w:tcPr>
          <w:p w14:paraId="26C753CF">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14:paraId="31A4AB7D">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093" w:type="dxa"/>
            <w:tcBorders>
              <w:top w:val="nil"/>
              <w:left w:val="nil"/>
              <w:bottom w:val="single" w:color="auto" w:sz="4" w:space="0"/>
              <w:right w:val="single" w:color="auto" w:sz="4" w:space="0"/>
            </w:tcBorders>
            <w:vAlign w:val="center"/>
          </w:tcPr>
          <w:p w14:paraId="1D8D7A8B">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r>
      <w:tr w14:paraId="53CF8C2D">
        <w:tblPrEx>
          <w:tblCellMar>
            <w:top w:w="0" w:type="dxa"/>
            <w:left w:w="108" w:type="dxa"/>
            <w:bottom w:w="0" w:type="dxa"/>
            <w:right w:w="108" w:type="dxa"/>
          </w:tblCellMar>
        </w:tblPrEx>
        <w:trPr>
          <w:trHeight w:val="281" w:hRule="atLeast"/>
          <w:jc w:val="center"/>
        </w:trPr>
        <w:tc>
          <w:tcPr>
            <w:tcW w:w="1299" w:type="dxa"/>
            <w:tcBorders>
              <w:top w:val="nil"/>
              <w:left w:val="single" w:color="auto" w:sz="4" w:space="0"/>
              <w:bottom w:val="single" w:color="auto" w:sz="4" w:space="0"/>
              <w:right w:val="single" w:color="auto" w:sz="4" w:space="0"/>
            </w:tcBorders>
            <w:vAlign w:val="center"/>
          </w:tcPr>
          <w:p w14:paraId="5436B2D7">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省级</w:t>
            </w:r>
          </w:p>
        </w:tc>
        <w:tc>
          <w:tcPr>
            <w:tcW w:w="1327" w:type="dxa"/>
            <w:tcBorders>
              <w:top w:val="nil"/>
              <w:left w:val="nil"/>
              <w:bottom w:val="single" w:color="auto" w:sz="4" w:space="0"/>
              <w:right w:val="single" w:color="auto" w:sz="4" w:space="0"/>
            </w:tcBorders>
            <w:vAlign w:val="center"/>
          </w:tcPr>
          <w:p w14:paraId="6B778793">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11.9</w:t>
            </w:r>
            <w:r>
              <w:rPr>
                <w:rFonts w:hint="eastAsia" w:eastAsia="仿宋_GB2312"/>
                <w:color w:val="000000" w:themeColor="text1"/>
                <w:kern w:val="0"/>
                <w:szCs w:val="21"/>
                <w14:textFill>
                  <w14:solidFill>
                    <w14:schemeClr w14:val="tx1"/>
                  </w14:solidFill>
                </w14:textFill>
              </w:rPr>
              <w:t>分</w:t>
            </w:r>
          </w:p>
        </w:tc>
        <w:tc>
          <w:tcPr>
            <w:tcW w:w="1109" w:type="dxa"/>
            <w:tcBorders>
              <w:top w:val="nil"/>
              <w:left w:val="nil"/>
              <w:bottom w:val="single" w:color="auto" w:sz="4" w:space="0"/>
              <w:right w:val="single" w:color="auto" w:sz="4" w:space="0"/>
            </w:tcBorders>
            <w:vAlign w:val="center"/>
          </w:tcPr>
          <w:p w14:paraId="6D2861D3">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5.6</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14:paraId="303D6FB7">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8.4</w:t>
            </w:r>
            <w:r>
              <w:rPr>
                <w:rFonts w:hint="eastAsia" w:eastAsia="仿宋_GB2312"/>
                <w:color w:val="000000" w:themeColor="text1"/>
                <w:kern w:val="0"/>
                <w:szCs w:val="21"/>
                <w14:textFill>
                  <w14:solidFill>
                    <w14:schemeClr w14:val="tx1"/>
                  </w14:solidFill>
                </w14:textFill>
              </w:rPr>
              <w:t>分</w:t>
            </w:r>
          </w:p>
        </w:tc>
        <w:tc>
          <w:tcPr>
            <w:tcW w:w="1107" w:type="dxa"/>
            <w:tcBorders>
              <w:top w:val="nil"/>
              <w:left w:val="nil"/>
              <w:bottom w:val="single" w:color="auto" w:sz="4" w:space="0"/>
              <w:right w:val="single" w:color="auto" w:sz="4" w:space="0"/>
            </w:tcBorders>
            <w:vAlign w:val="center"/>
          </w:tcPr>
          <w:p w14:paraId="679FA42A">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14:paraId="48AFC147">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093" w:type="dxa"/>
            <w:tcBorders>
              <w:top w:val="nil"/>
              <w:left w:val="nil"/>
              <w:bottom w:val="single" w:color="auto" w:sz="4" w:space="0"/>
              <w:right w:val="single" w:color="auto" w:sz="4" w:space="0"/>
            </w:tcBorders>
            <w:vAlign w:val="center"/>
          </w:tcPr>
          <w:p w14:paraId="59BBD639">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r>
              <w:rPr>
                <w:rFonts w:hint="eastAsia" w:eastAsia="仿宋_GB2312"/>
                <w:color w:val="000000" w:themeColor="text1"/>
                <w:kern w:val="0"/>
                <w:szCs w:val="21"/>
                <w14:textFill>
                  <w14:solidFill>
                    <w14:schemeClr w14:val="tx1"/>
                  </w14:solidFill>
                </w14:textFill>
              </w:rPr>
              <w:t>分</w:t>
            </w:r>
          </w:p>
        </w:tc>
      </w:tr>
      <w:tr w14:paraId="617EB677">
        <w:tblPrEx>
          <w:tblCellMar>
            <w:top w:w="0" w:type="dxa"/>
            <w:left w:w="108" w:type="dxa"/>
            <w:bottom w:w="0" w:type="dxa"/>
            <w:right w:w="108" w:type="dxa"/>
          </w:tblCellMar>
        </w:tblPrEx>
        <w:trPr>
          <w:trHeight w:val="545"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14:paraId="721F8411">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校级</w:t>
            </w:r>
          </w:p>
        </w:tc>
        <w:tc>
          <w:tcPr>
            <w:tcW w:w="1327" w:type="dxa"/>
            <w:tcBorders>
              <w:top w:val="single" w:color="auto" w:sz="4" w:space="0"/>
              <w:left w:val="nil"/>
              <w:bottom w:val="single" w:color="auto" w:sz="4" w:space="0"/>
              <w:right w:val="single" w:color="auto" w:sz="4" w:space="0"/>
            </w:tcBorders>
            <w:vAlign w:val="center"/>
          </w:tcPr>
          <w:p w14:paraId="72FD96B6">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9" w:type="dxa"/>
            <w:tcBorders>
              <w:top w:val="single" w:color="auto" w:sz="4" w:space="0"/>
              <w:left w:val="nil"/>
              <w:bottom w:val="single" w:color="auto" w:sz="4" w:space="0"/>
              <w:right w:val="single" w:color="auto" w:sz="4" w:space="0"/>
            </w:tcBorders>
            <w:vAlign w:val="center"/>
          </w:tcPr>
          <w:p w14:paraId="4D70F2BF">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308" w:type="dxa"/>
            <w:tcBorders>
              <w:top w:val="single" w:color="auto" w:sz="4" w:space="0"/>
              <w:left w:val="nil"/>
              <w:bottom w:val="single" w:color="auto" w:sz="4" w:space="0"/>
              <w:right w:val="single" w:color="auto" w:sz="4" w:space="0"/>
            </w:tcBorders>
            <w:vAlign w:val="center"/>
          </w:tcPr>
          <w:p w14:paraId="41C1BC3B">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107" w:type="dxa"/>
            <w:tcBorders>
              <w:top w:val="single" w:color="auto" w:sz="4" w:space="0"/>
              <w:left w:val="nil"/>
              <w:bottom w:val="single" w:color="auto" w:sz="4" w:space="0"/>
              <w:right w:val="single" w:color="auto" w:sz="4" w:space="0"/>
            </w:tcBorders>
            <w:vAlign w:val="center"/>
          </w:tcPr>
          <w:p w14:paraId="12E015EA">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276" w:type="dxa"/>
            <w:tcBorders>
              <w:top w:val="single" w:color="auto" w:sz="4" w:space="0"/>
              <w:left w:val="nil"/>
              <w:bottom w:val="single" w:color="auto" w:sz="4" w:space="0"/>
              <w:right w:val="single" w:color="auto" w:sz="4" w:space="0"/>
            </w:tcBorders>
            <w:vAlign w:val="center"/>
          </w:tcPr>
          <w:p w14:paraId="4CA301E2">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093" w:type="dxa"/>
            <w:tcBorders>
              <w:top w:val="single" w:color="auto" w:sz="4" w:space="0"/>
              <w:left w:val="nil"/>
              <w:bottom w:val="single" w:color="auto" w:sz="4" w:space="0"/>
              <w:right w:val="single" w:color="auto" w:sz="4" w:space="0"/>
            </w:tcBorders>
            <w:vAlign w:val="center"/>
          </w:tcPr>
          <w:p w14:paraId="7E80889A">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r>
    </w:tbl>
    <w:p w14:paraId="1244195C"/>
    <w:p w14:paraId="4268D5AB">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（二）标志性科技竞赛及科研成果加分</w:t>
      </w:r>
      <w:r>
        <w:rPr>
          <w:rFonts w:eastAsia="仿宋_GB2312"/>
          <w:b/>
          <w:bCs/>
          <w:color w:val="000000" w:themeColor="text1"/>
          <w:sz w:val="28"/>
          <w:szCs w:val="28"/>
          <w14:textFill>
            <w14:solidFill>
              <w14:schemeClr w14:val="tx1"/>
            </w14:solidFill>
          </w14:textFill>
        </w:rPr>
        <w:t xml:space="preserve"> (A</w:t>
      </w:r>
      <w:r>
        <w:rPr>
          <w:rFonts w:hint="eastAsia" w:eastAsia="仿宋_GB2312"/>
          <w:b/>
          <w:bCs/>
          <w:color w:val="000000" w:themeColor="text1"/>
          <w:sz w:val="28"/>
          <w:szCs w:val="28"/>
          <w14:textFill>
            <w14:solidFill>
              <w14:schemeClr w14:val="tx1"/>
            </w14:solidFill>
          </w14:textFill>
        </w:rPr>
        <w:t>类</w:t>
      </w:r>
      <w:r>
        <w:rPr>
          <w:rFonts w:eastAsia="仿宋_GB2312"/>
          <w:b/>
          <w:bCs/>
          <w:color w:val="000000" w:themeColor="text1"/>
          <w:sz w:val="28"/>
          <w:szCs w:val="28"/>
          <w14:textFill>
            <w14:solidFill>
              <w14:schemeClr w14:val="tx1"/>
            </w14:solidFill>
          </w14:textFill>
        </w:rPr>
        <w:t>50</w:t>
      </w:r>
      <w:r>
        <w:rPr>
          <w:rFonts w:hint="eastAsia" w:eastAsia="仿宋_GB2312"/>
          <w:b/>
          <w:bCs/>
          <w:color w:val="000000" w:themeColor="text1"/>
          <w:sz w:val="28"/>
          <w:szCs w:val="28"/>
          <w14:textFill>
            <w14:solidFill>
              <w14:schemeClr w14:val="tx1"/>
            </w14:solidFill>
          </w14:textFill>
        </w:rPr>
        <w:t>分，B类3</w:t>
      </w:r>
      <w:r>
        <w:rPr>
          <w:rFonts w:eastAsia="仿宋_GB2312"/>
          <w:b/>
          <w:bCs/>
          <w:color w:val="000000" w:themeColor="text1"/>
          <w:sz w:val="28"/>
          <w:szCs w:val="28"/>
          <w14:textFill>
            <w14:solidFill>
              <w14:schemeClr w14:val="tx1"/>
            </w14:solidFill>
          </w14:textFill>
        </w:rPr>
        <w:t>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14:paraId="284D233B">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在学校指定的信息类相关国家级或国际级</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类（B类）科技竞赛取得重要奖项、或在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推荐重要国际会议</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期刊上发表标志性成果的本科生可进行标志性成果加分。标志性成果分为A、B两类，取得A类成果加5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分，B类成果加3</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对于取得B类标志性成果的本科生，可以继续执行普通类型加分，但同一类型成果不得重复认定（若成果属于论文类，则其余加分项不再认定论文成果；若成果属于竞赛类，则其余加分项不再认定竞赛成果。）。</w:t>
      </w:r>
    </w:p>
    <w:p w14:paraId="7B4E82DE">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A类具体需满足以下条件之一：</w:t>
      </w:r>
    </w:p>
    <w:p w14:paraId="2986C89C">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）在</w:t>
      </w:r>
      <w:r>
        <w:rPr>
          <w:rFonts w:eastAsia="仿宋_GB2312"/>
          <w:color w:val="000000" w:themeColor="text1"/>
          <w:sz w:val="28"/>
          <w:szCs w:val="28"/>
          <w14:textFill>
            <w14:solidFill>
              <w14:schemeClr w14:val="tx1"/>
            </w14:solidFill>
          </w14:textFill>
        </w:rPr>
        <w:t>ACM-ICPC</w:t>
      </w:r>
      <w:r>
        <w:rPr>
          <w:rFonts w:hint="eastAsia" w:eastAsia="仿宋_GB2312"/>
          <w:color w:val="000000" w:themeColor="text1"/>
          <w:sz w:val="28"/>
          <w:szCs w:val="28"/>
          <w14:textFill>
            <w14:solidFill>
              <w14:schemeClr w14:val="tx1"/>
            </w14:solidFill>
          </w14:textFill>
        </w:rPr>
        <w:t>国际大学生程序设计竞赛中获得亚洲区分站现场赛金奖及以上；</w:t>
      </w:r>
    </w:p>
    <w:p w14:paraId="3E122297">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）在中国“互联网</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”大学生创新创业大赛中获国家级</w:t>
      </w:r>
      <w:r>
        <w:rPr>
          <w:rFonts w:hint="eastAsia" w:eastAsia="仿宋_GB2312"/>
          <w:bCs/>
          <w:color w:val="000000" w:themeColor="text1"/>
          <w:sz w:val="28"/>
          <w:szCs w:val="28"/>
          <w14:textFill>
            <w14:solidFill>
              <w14:schemeClr w14:val="tx1"/>
            </w14:solidFill>
          </w14:textFill>
        </w:rPr>
        <w:t>金奖及以上</w:t>
      </w:r>
      <w:r>
        <w:rPr>
          <w:rFonts w:hint="eastAsia" w:eastAsia="仿宋_GB2312"/>
          <w:color w:val="000000" w:themeColor="text1"/>
          <w:sz w:val="28"/>
          <w:szCs w:val="28"/>
          <w14:textFill>
            <w14:solidFill>
              <w14:schemeClr w14:val="tx1"/>
            </w14:solidFill>
          </w14:textFill>
        </w:rPr>
        <w:t>（排名第一）；</w:t>
      </w:r>
    </w:p>
    <w:p w14:paraId="0ABDE592">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）在“挑战杯”全国大学生课外学术科技作品竞赛获国家</w:t>
      </w:r>
      <w:r>
        <w:rPr>
          <w:rFonts w:hint="eastAsia" w:eastAsia="仿宋_GB2312"/>
          <w:bCs/>
          <w:color w:val="000000" w:themeColor="text1"/>
          <w:sz w:val="28"/>
          <w:szCs w:val="28"/>
          <w14:textFill>
            <w14:solidFill>
              <w14:schemeClr w14:val="tx1"/>
            </w14:solidFill>
          </w14:textFill>
        </w:rPr>
        <w:t>级金</w:t>
      </w:r>
      <w:r>
        <w:rPr>
          <w:rFonts w:hint="eastAsia" w:eastAsia="仿宋_GB2312"/>
          <w:color w:val="000000" w:themeColor="text1"/>
          <w:sz w:val="28"/>
          <w:szCs w:val="28"/>
          <w14:textFill>
            <w14:solidFill>
              <w14:schemeClr w14:val="tx1"/>
            </w14:solidFill>
          </w14:textFill>
        </w:rPr>
        <w:t>奖及以上（排名第一）；</w:t>
      </w:r>
    </w:p>
    <w:p w14:paraId="37043ACC">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）在中国计算机学会推荐的</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类及以上国际会议或期刊上发表论文</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篇及以上（导师除外排名第一）。</w:t>
      </w:r>
    </w:p>
    <w:p w14:paraId="16A3B724">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B类具体需满足以下条件之一：</w:t>
      </w:r>
    </w:p>
    <w:p w14:paraId="5C73D019">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）在</w:t>
      </w:r>
      <w:r>
        <w:rPr>
          <w:rFonts w:eastAsia="仿宋_GB2312"/>
          <w:color w:val="000000" w:themeColor="text1"/>
          <w:sz w:val="28"/>
          <w:szCs w:val="28"/>
          <w14:textFill>
            <w14:solidFill>
              <w14:schemeClr w14:val="tx1"/>
            </w14:solidFill>
          </w14:textFill>
        </w:rPr>
        <w:t>ACM-ICPC</w:t>
      </w:r>
      <w:r>
        <w:rPr>
          <w:rFonts w:hint="eastAsia" w:eastAsia="仿宋_GB2312"/>
          <w:color w:val="000000" w:themeColor="text1"/>
          <w:sz w:val="28"/>
          <w:szCs w:val="28"/>
          <w14:textFill>
            <w14:solidFill>
              <w14:schemeClr w14:val="tx1"/>
            </w14:solidFill>
          </w14:textFill>
        </w:rPr>
        <w:t>国际大学生程序设计竞赛中获得亚洲区分站现场赛银奖及以上；</w:t>
      </w:r>
    </w:p>
    <w:p w14:paraId="1944DD1D">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）在中国“互联网</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”大学生创新创业大赛中获国家级</w:t>
      </w:r>
      <w:r>
        <w:rPr>
          <w:rFonts w:hint="eastAsia" w:eastAsia="仿宋_GB2312"/>
          <w:bCs/>
          <w:color w:val="000000" w:themeColor="text1"/>
          <w:sz w:val="28"/>
          <w:szCs w:val="28"/>
          <w14:textFill>
            <w14:solidFill>
              <w14:schemeClr w14:val="tx1"/>
            </w14:solidFill>
          </w14:textFill>
        </w:rPr>
        <w:t>银奖及以上</w:t>
      </w:r>
      <w:r>
        <w:rPr>
          <w:rFonts w:hint="eastAsia" w:eastAsia="仿宋_GB2312"/>
          <w:color w:val="000000" w:themeColor="text1"/>
          <w:sz w:val="28"/>
          <w:szCs w:val="28"/>
          <w14:textFill>
            <w14:solidFill>
              <w14:schemeClr w14:val="tx1"/>
            </w14:solidFill>
          </w14:textFill>
        </w:rPr>
        <w:t>（排名第一）；</w:t>
      </w:r>
    </w:p>
    <w:p w14:paraId="01A5C837">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）在“挑战杯”全国大学生课外学术科技作品竞赛获国家</w:t>
      </w:r>
      <w:r>
        <w:rPr>
          <w:rFonts w:hint="eastAsia" w:eastAsia="仿宋_GB2312"/>
          <w:bCs/>
          <w:color w:val="000000" w:themeColor="text1"/>
          <w:sz w:val="28"/>
          <w:szCs w:val="28"/>
          <w14:textFill>
            <w14:solidFill>
              <w14:schemeClr w14:val="tx1"/>
            </w14:solidFill>
          </w14:textFill>
        </w:rPr>
        <w:t>级银</w:t>
      </w:r>
      <w:r>
        <w:rPr>
          <w:rFonts w:hint="eastAsia" w:eastAsia="仿宋_GB2312"/>
          <w:color w:val="000000" w:themeColor="text1"/>
          <w:sz w:val="28"/>
          <w:szCs w:val="28"/>
          <w14:textFill>
            <w14:solidFill>
              <w14:schemeClr w14:val="tx1"/>
            </w14:solidFill>
          </w14:textFill>
        </w:rPr>
        <w:t>奖及以上（排名第一）；</w:t>
      </w:r>
    </w:p>
    <w:p w14:paraId="7120CA39">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）在中国计算机学会推荐的</w:t>
      </w:r>
      <w:r>
        <w:rPr>
          <w:rFonts w:eastAsia="仿宋_GB2312"/>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类及以上国际会议或期刊上发表论文</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篇及以上（导师除外排名第一）。</w:t>
      </w:r>
    </w:p>
    <w:p w14:paraId="2A1E356A">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推荐的国际会议论文指“</w:t>
      </w:r>
      <w:r>
        <w:rPr>
          <w:rFonts w:eastAsia="仿宋_GB2312"/>
          <w:color w:val="000000" w:themeColor="text1"/>
          <w:sz w:val="28"/>
          <w:szCs w:val="28"/>
          <w14:textFill>
            <w14:solidFill>
              <w14:schemeClr w14:val="tx1"/>
            </w14:solidFill>
          </w14:textFill>
        </w:rPr>
        <w:t>Full paper</w:t>
      </w:r>
      <w:r>
        <w:rPr>
          <w:rFonts w:hint="eastAsia" w:eastAsia="仿宋_GB2312"/>
          <w:color w:val="000000" w:themeColor="text1"/>
          <w:sz w:val="28"/>
          <w:szCs w:val="28"/>
          <w14:textFill>
            <w14:solidFill>
              <w14:schemeClr w14:val="tx1"/>
            </w14:solidFill>
          </w14:textFill>
        </w:rPr>
        <w:t>”或“</w:t>
      </w:r>
      <w:r>
        <w:rPr>
          <w:rFonts w:eastAsia="仿宋_GB2312"/>
          <w:color w:val="000000" w:themeColor="text1"/>
          <w:sz w:val="28"/>
          <w:szCs w:val="28"/>
          <w14:textFill>
            <w14:solidFill>
              <w14:schemeClr w14:val="tx1"/>
            </w14:solidFill>
          </w14:textFill>
        </w:rPr>
        <w:t>Regular paper</w:t>
      </w:r>
      <w:r>
        <w:rPr>
          <w:rFonts w:hint="eastAsia" w:eastAsia="仿宋_GB2312"/>
          <w:color w:val="000000" w:themeColor="text1"/>
          <w:sz w:val="28"/>
          <w:szCs w:val="28"/>
          <w14:textFill>
            <w14:solidFill>
              <w14:schemeClr w14:val="tx1"/>
            </w14:solidFill>
          </w14:textFill>
        </w:rPr>
        <w:t>”（正式发表的长文），对于会议上其他形式发表的论文如</w:t>
      </w:r>
      <w:r>
        <w:rPr>
          <w:rFonts w:eastAsia="仿宋_GB2312"/>
          <w:color w:val="000000" w:themeColor="text1"/>
          <w:sz w:val="28"/>
          <w:szCs w:val="28"/>
          <w14:textFill>
            <w14:solidFill>
              <w14:schemeClr w14:val="tx1"/>
            </w14:solidFill>
          </w14:textFill>
        </w:rPr>
        <w:t>Short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Demo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Technical brief</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Summary</w:t>
      </w:r>
      <w:r>
        <w:rPr>
          <w:rFonts w:hint="eastAsia" w:eastAsia="仿宋_GB2312"/>
          <w:color w:val="000000" w:themeColor="text1"/>
          <w:sz w:val="28"/>
          <w:szCs w:val="28"/>
          <w14:textFill>
            <w14:solidFill>
              <w14:schemeClr w14:val="tx1"/>
            </w14:solidFill>
          </w14:textFill>
        </w:rPr>
        <w:t>以及作为伴随会议的</w:t>
      </w:r>
      <w:r>
        <w:rPr>
          <w:rFonts w:eastAsia="仿宋_GB2312"/>
          <w:color w:val="000000" w:themeColor="text1"/>
          <w:sz w:val="28"/>
          <w:szCs w:val="28"/>
          <w14:textFill>
            <w14:solidFill>
              <w14:schemeClr w14:val="tx1"/>
            </w14:solidFill>
          </w14:textFill>
        </w:rPr>
        <w:t>Workshop</w:t>
      </w:r>
      <w:r>
        <w:rPr>
          <w:rFonts w:hint="eastAsia" w:eastAsia="仿宋_GB2312"/>
          <w:color w:val="000000" w:themeColor="text1"/>
          <w:sz w:val="28"/>
          <w:szCs w:val="28"/>
          <w14:textFill>
            <w14:solidFill>
              <w14:schemeClr w14:val="tx1"/>
            </w14:solidFill>
          </w14:textFill>
        </w:rPr>
        <w:t>等不计入加分范围。</w:t>
      </w:r>
    </w:p>
    <w:p w14:paraId="58F27E32">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（三）科研能力综合考查（</w:t>
      </w:r>
      <w:r>
        <w:rPr>
          <w:rFonts w:eastAsia="仿宋_GB2312"/>
          <w:b/>
          <w:color w:val="000000" w:themeColor="text1"/>
          <w:sz w:val="28"/>
          <w:szCs w:val="28"/>
          <w14:textFill>
            <w14:solidFill>
              <w14:schemeClr w14:val="tx1"/>
            </w14:solidFill>
          </w14:textFill>
        </w:rPr>
        <w:t>50</w:t>
      </w:r>
      <w:r>
        <w:rPr>
          <w:rFonts w:hint="eastAsia" w:eastAsia="仿宋_GB2312"/>
          <w:b/>
          <w:color w:val="000000" w:themeColor="text1"/>
          <w:sz w:val="28"/>
          <w:szCs w:val="28"/>
          <w14:textFill>
            <w14:solidFill>
              <w14:schemeClr w14:val="tx1"/>
            </w14:solidFill>
          </w14:textFill>
        </w:rPr>
        <w:t>分）</w:t>
      </w:r>
    </w:p>
    <w:p w14:paraId="5D9CA017">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对于申请推免的学生，均需进行科研能力综合考查，成绩为</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分。学院成立专家考核评价小组，从社会服务、外语水平、专业知识、科研规划等方面对申请的学生进行评定打分。</w:t>
      </w:r>
    </w:p>
    <w:p w14:paraId="351A31B9">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本办法没有明确规定的论文和竞赛类项目，由学院评审小组本着公平、公正、合理的原则予以认定。</w:t>
      </w:r>
    </w:p>
    <w:p w14:paraId="73489E82">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四、其他未尽事项由学院推免生遴选工作小组研究确定。</w:t>
      </w:r>
    </w:p>
    <w:p w14:paraId="069FC134">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五、本办法由学院研究生工作办公室负责解释。</w:t>
      </w:r>
    </w:p>
    <w:p w14:paraId="6A6A6D21">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p>
    <w:p w14:paraId="740D9AD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55394"/>
    </w:sdtPr>
    <w:sdtContent>
      <w:p w14:paraId="0318FD84">
        <w:pPr>
          <w:pStyle w:val="4"/>
          <w:jc w:val="center"/>
        </w:pPr>
        <w:r>
          <w:fldChar w:fldCharType="begin"/>
        </w:r>
        <w:r>
          <w:instrText xml:space="preserve">PAGE   \* MERGEFORMAT</w:instrText>
        </w:r>
        <w:r>
          <w:fldChar w:fldCharType="separate"/>
        </w:r>
        <w:r>
          <w:rPr>
            <w:lang w:val="zh-CN"/>
          </w:rPr>
          <w:t>3</w:t>
        </w:r>
        <w:r>
          <w:fldChar w:fldCharType="end"/>
        </w:r>
      </w:p>
    </w:sdtContent>
  </w:sdt>
  <w:p w14:paraId="085A3A7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TdjNjZiOGUwMTI1MTQ4NTQ4NDUzZGI4ZDc0NGIifQ=="/>
  </w:docVars>
  <w:rsids>
    <w:rsidRoot w:val="00190B58"/>
    <w:rsid w:val="000454C0"/>
    <w:rsid w:val="000471E7"/>
    <w:rsid w:val="00067564"/>
    <w:rsid w:val="00190B58"/>
    <w:rsid w:val="001925BC"/>
    <w:rsid w:val="001D472B"/>
    <w:rsid w:val="0021349E"/>
    <w:rsid w:val="00280550"/>
    <w:rsid w:val="00370FDA"/>
    <w:rsid w:val="003E0880"/>
    <w:rsid w:val="00495A44"/>
    <w:rsid w:val="0050154B"/>
    <w:rsid w:val="0055214F"/>
    <w:rsid w:val="005631AD"/>
    <w:rsid w:val="006003DD"/>
    <w:rsid w:val="00695DA1"/>
    <w:rsid w:val="006C0C21"/>
    <w:rsid w:val="006C406A"/>
    <w:rsid w:val="007334B8"/>
    <w:rsid w:val="007A3278"/>
    <w:rsid w:val="008330FF"/>
    <w:rsid w:val="008B4A88"/>
    <w:rsid w:val="008E5B8E"/>
    <w:rsid w:val="009B432C"/>
    <w:rsid w:val="009F12EF"/>
    <w:rsid w:val="00A6044A"/>
    <w:rsid w:val="00AC7A46"/>
    <w:rsid w:val="00AC7B37"/>
    <w:rsid w:val="00B50BED"/>
    <w:rsid w:val="00B61DED"/>
    <w:rsid w:val="00D20ADA"/>
    <w:rsid w:val="00D2441E"/>
    <w:rsid w:val="00EE2DCC"/>
    <w:rsid w:val="00FA0829"/>
    <w:rsid w:val="00FC49F4"/>
    <w:rsid w:val="0D6231BC"/>
    <w:rsid w:val="15B165EA"/>
    <w:rsid w:val="29050BBB"/>
    <w:rsid w:val="30B92CAF"/>
    <w:rsid w:val="35DE268D"/>
    <w:rsid w:val="39F304BC"/>
    <w:rsid w:val="45E73F69"/>
    <w:rsid w:val="54D27FA3"/>
    <w:rsid w:val="649951FD"/>
    <w:rsid w:val="6E394DD4"/>
    <w:rsid w:val="7AC2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 w:type="character" w:customStyle="1" w:styleId="11">
    <w:name w:val="页脚 字符"/>
    <w:basedOn w:val="7"/>
    <w:link w:val="4"/>
    <w:qFormat/>
    <w:uiPriority w:val="99"/>
    <w:rPr>
      <w:rFonts w:ascii="Times New Roman" w:hAnsi="Times New Roman" w:eastAsia="宋体" w:cs="Times New Roman"/>
      <w:kern w:val="2"/>
      <w:sz w:val="18"/>
      <w:szCs w:val="18"/>
    </w:rPr>
  </w:style>
  <w:style w:type="character" w:customStyle="1" w:styleId="12">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6543-8018-4B12-9BE8-78F2E4C3B1C8}">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3822</Words>
  <Characters>4210</Characters>
  <Lines>32</Lines>
  <Paragraphs>9</Paragraphs>
  <TotalTime>2532</TotalTime>
  <ScaleCrop>false</ScaleCrop>
  <LinksUpToDate>false</LinksUpToDate>
  <CharactersWithSpaces>4234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2021-09-15T09:40:00Z</dcterms:created>
  <dc:creator>Administrator</dc:creator>
  <cp:lastModifiedBy>松松</cp:lastModifiedBy>
  <cp:lastPrinted>2023-09-19T08:53:00Z</cp:lastPrinted>
  <dcterms:modified xsi:type="dcterms:W3CDTF">2024-09-09T10:05:45Z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874E6F8FF6B14860BA8EE934F2D4E9C6_13</vt:lpwstr>
  </property>
</Properties>
</file>